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rPr>
          <w:b/>
          <w:rFonts w:ascii="宋体" w:hAnsi="宋体"/>
          <w:sz w:val="44"/>
          <w:szCs w:val="44"/>
        </w:rPr>
      </w:pPr>
      <w:r>
        <w:rPr>
          <w:b/>
          <w:rFonts w:ascii="宋体" w:hAnsi="宋体"/>
          <w:sz w:val="44"/>
          <w:szCs w:val="44"/>
        </w:rPr>
        <w:t>南京工业职业技术学院仙林</w:t>
      </w:r>
      <w:r>
        <w:rPr>
          <w:b/>
          <w:rFonts w:ascii="宋体" w:hAnsi="宋体"/>
          <w:sz w:val="44"/>
          <w:szCs w:val="44"/>
        </w:rPr>
        <w:t>校区</w:t>
      </w:r>
    </w:p>
    <w:p>
      <w:pPr>
        <w:pStyle w:val=""/>
        <w:jc w:val="center"/>
        <w:rPr>
          <w:b/>
          <w:rFonts w:ascii="宋体" w:hAnsi="宋体"/>
          <w:sz w:val="44"/>
          <w:szCs w:val="44"/>
        </w:rPr>
      </w:pPr>
      <w:r>
        <w:rPr>
          <w:b/>
          <w:rFonts w:ascii="宋体" w:hAnsi="宋体"/>
          <w:sz w:val="44"/>
          <w:szCs w:val="44"/>
        </w:rPr>
        <w:t>外</w:t>
      </w:r>
      <w:r>
        <w:rPr>
          <w:b/>
          <w:rFonts w:ascii="宋体" w:hAnsi="宋体"/>
          <w:sz w:val="44"/>
          <w:szCs w:val="44"/>
        </w:rPr>
        <w:t>部</w:t>
      </w:r>
      <w:r>
        <w:rPr>
          <w:b/>
          <w:rFonts w:ascii="宋体" w:hAnsi="宋体"/>
          <w:sz w:val="44"/>
          <w:szCs w:val="44"/>
        </w:rPr>
        <w:t>环</w:t>
      </w:r>
      <w:r>
        <w:rPr>
          <w:b/>
          <w:rFonts w:ascii="宋体" w:hAnsi="宋体"/>
          <w:sz w:val="44"/>
          <w:szCs w:val="44"/>
        </w:rPr>
        <w:t>境</w:t>
      </w:r>
      <w:r>
        <w:rPr>
          <w:b/>
          <w:rFonts w:ascii="宋体" w:hAnsi="宋体"/>
          <w:sz w:val="44"/>
          <w:szCs w:val="44"/>
        </w:rPr>
        <w:t>和教学楼</w:t>
      </w:r>
      <w:r>
        <w:rPr>
          <w:b/>
          <w:rFonts w:ascii="宋体" w:hAnsi="宋体"/>
          <w:sz w:val="44"/>
          <w:szCs w:val="44"/>
        </w:rPr>
        <w:t>保洁</w:t>
      </w:r>
      <w:r>
        <w:rPr>
          <w:b/>
          <w:rFonts w:ascii="宋体" w:hAnsi="宋体"/>
          <w:sz w:val="44"/>
          <w:szCs w:val="44"/>
        </w:rPr>
        <w:t>服务项目二次遴选</w:t>
      </w:r>
      <w:r>
        <w:rPr>
          <w:b/>
          <w:rFonts w:ascii="宋体" w:hAnsi="宋体"/>
          <w:sz w:val="44"/>
          <w:szCs w:val="44"/>
        </w:rPr>
        <w:t>文件</w:t>
      </w:r>
    </w:p>
    <w:p>
      <w:pPr>
        <w:pStyle w:val=""/>
        <w:jc w:val="center"/>
        <w:spacing w:before="156" w:after="156" w:line="420" w:lineRule="exact"/>
      </w:pPr>
      <w:r>
        <w:rPr>
          <w:b/>
          <w:rFonts w:ascii="宋体" w:hAnsi="宋体"/>
          <w:sz w:val="32"/>
          <w:szCs w:val="32"/>
        </w:rPr>
        <w:t xml:space="preserve">第一章   </w:t>
      </w:r>
      <w:r>
        <w:rPr>
          <w:b/>
          <w:rFonts w:ascii="宋体" w:hAnsi="宋体"/>
          <w:sz w:val="32"/>
          <w:szCs w:val="32"/>
        </w:rPr>
        <w:t>遴选</w:t>
      </w:r>
      <w:r>
        <w:rPr>
          <w:b/>
          <w:rFonts w:ascii="宋体" w:hAnsi="宋体"/>
          <w:sz w:val="32"/>
          <w:szCs w:val="32"/>
        </w:rPr>
        <w:t>公告</w:t>
      </w:r>
    </w:p>
    <w:p>
      <w:pPr>
        <w:pStyle w:val=""/>
        <w:ind w:firstLine="480"/>
        <w:spacing w:line="500" w:lineRule="exact"/>
      </w:pPr>
      <w:r>
        <w:rPr>
          <w:rFonts w:ascii="宋体" w:hAnsi="宋体"/>
          <w:sz w:val="24"/>
        </w:rPr>
        <w:t>根据公开、公平、公正、诚信的原则，</w:t>
      </w:r>
      <w:r>
        <w:rPr>
          <w:rFonts w:ascii="宋体" w:hAnsi="宋体"/>
          <w:sz w:val="24"/>
        </w:rPr>
        <w:t>南京工业职业技术学院校仙林校区校内外</w:t>
      </w:r>
      <w:r>
        <w:rPr>
          <w:rFonts w:ascii="宋体" w:hAnsi="宋体"/>
          <w:sz w:val="24"/>
        </w:rPr>
        <w:t>部</w:t>
      </w:r>
      <w:r>
        <w:rPr>
          <w:rFonts w:ascii="宋体" w:hAnsi="宋体"/>
          <w:sz w:val="24"/>
        </w:rPr>
        <w:t>环</w:t>
      </w:r>
      <w:r>
        <w:rPr>
          <w:rFonts w:ascii="宋体" w:hAnsi="宋体"/>
          <w:sz w:val="24"/>
        </w:rPr>
        <w:t>境</w:t>
      </w:r>
      <w:r>
        <w:rPr>
          <w:rFonts w:ascii="宋体" w:hAnsi="宋体"/>
          <w:sz w:val="24"/>
        </w:rPr>
        <w:t>和</w:t>
      </w:r>
      <w:r>
        <w:rPr>
          <w:rFonts w:ascii="宋体" w:hAnsi="宋体"/>
          <w:sz w:val="24"/>
        </w:rPr>
        <w:t>教学楼</w:t>
      </w:r>
      <w:r>
        <w:rPr>
          <w:rFonts w:ascii="宋体" w:hAnsi="宋体"/>
          <w:sz w:val="24"/>
        </w:rPr>
        <w:t>保洁</w:t>
      </w:r>
      <w:r>
        <w:rPr>
          <w:rFonts w:ascii="宋体" w:hAnsi="宋体"/>
          <w:sz w:val="24"/>
        </w:rPr>
        <w:t>服务项目</w:t>
      </w:r>
      <w:r>
        <w:rPr>
          <w:rFonts w:ascii="宋体" w:hAnsi="宋体"/>
          <w:sz w:val="24"/>
        </w:rPr>
        <w:t>欢迎符合资质要求、有供货能力的供应商参加遴选</w:t>
      </w:r>
      <w:r>
        <w:rPr>
          <w:rFonts w:ascii="宋体" w:hAnsi="宋体"/>
          <w:sz w:val="24"/>
        </w:rPr>
        <w:t>。</w:t>
      </w:r>
    </w:p>
    <w:p>
      <w:pPr>
        <w:pStyle w:val=""/>
        <w:ind w:firstLine="480"/>
        <w:spacing w:line="500" w:lineRule="exact"/>
        <w:rPr>
          <w:rFonts w:ascii="宋体" w:hAnsi="宋体"/>
          <w:sz w:val="24"/>
        </w:rPr>
      </w:pPr>
      <w:r>
        <w:rPr>
          <w:rFonts w:ascii="宋体" w:hAnsi="宋体"/>
          <w:sz w:val="24"/>
        </w:rPr>
        <w:t>1.1 项目名称：</w:t>
      </w:r>
      <w:r>
        <w:rPr>
          <w:rFonts w:ascii="宋体" w:hAnsi="宋体"/>
          <w:sz w:val="24"/>
        </w:rPr>
        <w:t>校园内外部环境</w:t>
      </w:r>
      <w:r>
        <w:rPr>
          <w:rFonts w:ascii="宋体" w:hAnsi="宋体"/>
          <w:sz w:val="24"/>
        </w:rPr>
        <w:t>和教学楼</w:t>
      </w:r>
      <w:r>
        <w:rPr>
          <w:rFonts w:ascii="宋体" w:hAnsi="宋体"/>
          <w:sz w:val="24"/>
        </w:rPr>
        <w:t>保洁服务管理</w:t>
      </w:r>
    </w:p>
    <w:p>
      <w:pPr>
        <w:pStyle w:val=""/>
        <w:ind w:firstLine="480"/>
        <w:spacing w:line="500" w:lineRule="exact"/>
      </w:pPr>
      <w:r>
        <w:rPr>
          <w:rFonts w:ascii="宋体" w:hAnsi="宋体"/>
          <w:sz w:val="24"/>
        </w:rPr>
        <w:t xml:space="preserve">1.2 </w:t>
      </w:r>
      <w:r>
        <w:rPr>
          <w:rFonts w:ascii="宋体" w:hAnsi="宋体"/>
          <w:sz w:val="24"/>
        </w:rPr>
        <w:t>投标人资格要求</w:t>
      </w:r>
      <w:r>
        <w:rPr>
          <w:rFonts w:ascii="宋体" w:hAnsi="宋体"/>
          <w:sz w:val="24"/>
        </w:rPr>
        <w:t>：</w:t>
      </w:r>
    </w:p>
    <w:p>
      <w:pPr>
        <w:pStyle w:val=""/>
        <w:ind w:firstLine="480"/>
        <w:spacing w:line="500" w:lineRule="exact"/>
      </w:pPr>
      <w:r>
        <w:rPr>
          <w:rFonts w:ascii="宋体" w:hAnsi="宋体"/>
          <w:sz w:val="24"/>
        </w:rPr>
        <w:t xml:space="preserve">1.2.1 </w:t>
      </w:r>
      <w:r>
        <w:rPr>
          <w:rFonts w:ascii="宋体" w:hAnsi="宋体"/>
          <w:sz w:val="24"/>
        </w:rPr>
        <w:t>投标人应为2018,2019年度江苏省省级党政机关、事业单位和团体组织物业服务定点采购中标单位</w:t>
      </w:r>
      <w:r>
        <w:rPr>
          <w:rFonts w:ascii="宋体" w:hAnsi="宋体"/>
          <w:sz w:val="24"/>
        </w:rPr>
        <w:t xml:space="preserve"> </w:t>
      </w:r>
    </w:p>
    <w:p>
      <w:pPr>
        <w:pStyle w:val=""/>
        <w:ind w:firstLine="480"/>
        <w:spacing w:line="500" w:lineRule="exact"/>
        <w:rPr>
          <w:rFonts w:ascii="宋体" w:hAnsi="宋体"/>
          <w:sz w:val="24"/>
        </w:rPr>
      </w:pPr>
      <w:r>
        <w:rPr>
          <w:rFonts w:ascii="宋体" w:hAnsi="宋体"/>
          <w:sz w:val="24"/>
        </w:rPr>
        <w:t>1.2.2 团队</w:t>
      </w:r>
      <w:r>
        <w:rPr>
          <w:rFonts w:ascii="宋体" w:hAnsi="宋体"/>
          <w:sz w:val="24"/>
        </w:rPr>
        <w:t>成员和设备</w:t>
      </w:r>
      <w:r>
        <w:rPr>
          <w:rFonts w:ascii="宋体" w:hAnsi="宋体"/>
          <w:sz w:val="24"/>
        </w:rPr>
        <w:t>构成：</w:t>
      </w:r>
    </w:p>
    <w:p>
      <w:pPr>
        <w:pStyle w:val=""/>
        <w:ind w:firstLine="640"/>
        <w:spacing w:line="500" w:lineRule="exact"/>
        <w:rPr>
          <w:rFonts w:ascii="宋体" w:hAnsi="宋体"/>
          <w:sz w:val="24"/>
        </w:rPr>
      </w:pPr>
      <w:r>
        <w:rPr>
          <w:rFonts w:ascii="宋体" w:hAnsi="宋体"/>
          <w:sz w:val="32"/>
          <w:szCs w:val="32"/>
        </w:rPr>
        <w:t>（1）</w:t>
      </w:r>
      <w:r>
        <w:rPr>
          <w:rFonts w:ascii="宋体" w:hAnsi="宋体"/>
          <w:sz w:val="24"/>
        </w:rPr>
        <w:t>服务人员配置要求：</w:t>
      </w:r>
      <w:r>
        <w:rPr>
          <w:rFonts w:ascii="宋体" w:hAnsi="宋体"/>
          <w:sz w:val="24"/>
        </w:rPr>
        <w:t>配备</w:t>
      </w:r>
      <w:r>
        <w:rPr>
          <w:rFonts w:ascii="宋体" w:hAnsi="宋体"/>
          <w:sz w:val="24"/>
        </w:rPr>
        <w:t>总人数不少于18人。项目经理1人，外环</w:t>
      </w:r>
      <w:r>
        <w:rPr>
          <w:rFonts w:ascii="宋体" w:hAnsi="宋体"/>
          <w:sz w:val="24"/>
        </w:rPr>
        <w:t>保洁人员不少于</w:t>
      </w:r>
      <w:r>
        <w:rPr>
          <w:rFonts w:ascii="宋体" w:hAnsi="宋体"/>
          <w:sz w:val="24"/>
        </w:rPr>
        <w:t>9</w:t>
      </w:r>
      <w:r>
        <w:rPr>
          <w:rFonts w:ascii="宋体" w:hAnsi="宋体"/>
          <w:sz w:val="24"/>
        </w:rPr>
        <w:t>人，</w:t>
      </w:r>
      <w:r>
        <w:rPr>
          <w:rFonts w:ascii="宋体" w:hAnsi="宋体"/>
          <w:sz w:val="24"/>
        </w:rPr>
        <w:t>教学楼保洁</w:t>
      </w:r>
      <w:r>
        <w:rPr>
          <w:rFonts w:ascii="宋体" w:hAnsi="宋体"/>
          <w:sz w:val="24"/>
        </w:rPr>
        <w:t>人</w:t>
      </w:r>
      <w:r>
        <w:rPr>
          <w:rFonts w:ascii="宋体" w:hAnsi="宋体"/>
          <w:sz w:val="24"/>
        </w:rPr>
        <w:t>员不少</w:t>
      </w:r>
      <w:r>
        <w:rPr>
          <w:rFonts w:ascii="宋体" w:hAnsi="宋体"/>
          <w:sz w:val="24"/>
        </w:rPr>
        <w:t>6</w:t>
      </w:r>
      <w:r>
        <w:rPr>
          <w:rFonts w:ascii="宋体" w:hAnsi="宋体"/>
          <w:sz w:val="24"/>
        </w:rPr>
        <w:t>人，</w:t>
      </w:r>
      <w:r>
        <w:rPr>
          <w:rFonts w:ascii="宋体" w:hAnsi="宋体"/>
          <w:sz w:val="24"/>
        </w:rPr>
        <w:t>门卫不少于</w:t>
      </w:r>
      <w:r>
        <w:rPr>
          <w:rFonts w:ascii="宋体" w:hAnsi="宋体"/>
          <w:sz w:val="24"/>
        </w:rPr>
        <w:t>2</w:t>
      </w:r>
      <w:r>
        <w:rPr>
          <w:rFonts w:ascii="宋体" w:hAnsi="宋体"/>
          <w:sz w:val="24"/>
        </w:rPr>
        <w:t>人。</w:t>
      </w:r>
    </w:p>
    <w:p>
      <w:pPr>
        <w:pStyle w:val=""/>
        <w:ind w:firstLine="480"/>
        <w:spacing w:line="500" w:lineRule="exact"/>
        <w:rPr>
          <w:rFonts w:ascii="宋体" w:hAnsi="宋体"/>
          <w:sz w:val="24"/>
        </w:rPr>
      </w:pPr>
      <w:r>
        <w:rPr>
          <w:rFonts w:ascii="宋体" w:hAnsi="宋体"/>
          <w:sz w:val="24"/>
        </w:rPr>
        <w:t>（2）服务人员素质要求：</w:t>
      </w:r>
      <w:r>
        <w:rPr>
          <w:rFonts w:ascii="宋体" w:hAnsi="宋体"/>
          <w:sz w:val="24"/>
        </w:rPr>
        <w:t>项目经理</w:t>
      </w:r>
      <w:r>
        <w:rPr>
          <w:rFonts w:ascii="宋体" w:hAnsi="宋体"/>
          <w:sz w:val="24"/>
        </w:rPr>
        <w:t>要求</w:t>
      </w:r>
      <w:r>
        <w:rPr>
          <w:rFonts w:ascii="宋体" w:hAnsi="宋体"/>
          <w:sz w:val="24"/>
        </w:rPr>
        <w:t>年龄</w:t>
      </w:r>
      <w:r>
        <w:rPr>
          <w:rFonts w:ascii="宋体" w:hAnsi="宋体"/>
          <w:sz w:val="24"/>
        </w:rPr>
        <w:t>不超过 45 周岁，</w:t>
      </w:r>
      <w:r>
        <w:rPr>
          <w:rFonts w:ascii="宋体" w:hAnsi="宋体"/>
          <w:sz w:val="24"/>
        </w:rPr>
        <w:t>具有高中以上文化，</w:t>
      </w:r>
      <w:r>
        <w:rPr>
          <w:rFonts w:ascii="宋体" w:hAnsi="宋体"/>
          <w:sz w:val="24"/>
        </w:rPr>
        <w:t>要有物业管理经验，其它</w:t>
      </w:r>
      <w:r>
        <w:rPr>
          <w:rFonts w:ascii="宋体" w:hAnsi="宋体"/>
          <w:sz w:val="24"/>
        </w:rPr>
        <w:t>人员</w:t>
      </w:r>
      <w:r>
        <w:rPr>
          <w:rFonts w:ascii="宋体" w:hAnsi="宋体"/>
          <w:sz w:val="24"/>
        </w:rPr>
        <w:t>年龄要求男性不超过60 周岁，女性不超过55 周岁</w:t>
      </w:r>
      <w:r>
        <w:rPr>
          <w:rFonts w:ascii="宋体" w:hAnsi="宋体"/>
          <w:sz w:val="24"/>
        </w:rPr>
        <w:t>；</w:t>
      </w:r>
    </w:p>
    <w:p>
      <w:pPr>
        <w:pStyle w:val=""/>
        <w:ind w:firstLine="480"/>
        <w:spacing w:line="500" w:lineRule="exact"/>
        <w:rPr>
          <w:rFonts w:ascii="宋体" w:hAnsi="宋体"/>
          <w:sz w:val="24"/>
        </w:rPr>
      </w:pPr>
      <w:r>
        <w:rPr>
          <w:rFonts w:ascii="宋体" w:hAnsi="宋体"/>
          <w:sz w:val="24"/>
        </w:rPr>
        <w:t>（3）设备：投入</w:t>
      </w:r>
      <w:r>
        <w:rPr>
          <w:rFonts w:ascii="宋体" w:hAnsi="宋体"/>
          <w:sz w:val="24"/>
        </w:rPr>
        <w:t>燃油扫地车</w:t>
      </w:r>
      <w:r>
        <w:rPr>
          <w:rFonts w:ascii="宋体" w:hAnsi="宋体"/>
          <w:sz w:val="24"/>
        </w:rPr>
        <w:t>不少于</w:t>
      </w:r>
      <w:r>
        <w:rPr>
          <w:rFonts w:ascii="宋体" w:hAnsi="宋体"/>
          <w:sz w:val="24"/>
        </w:rPr>
        <w:t>1辆</w:t>
      </w:r>
      <w:r>
        <w:rPr>
          <w:rFonts w:ascii="宋体" w:hAnsi="宋体"/>
          <w:sz w:val="24"/>
        </w:rPr>
        <w:t>，</w:t>
      </w:r>
      <w:r>
        <w:rPr>
          <w:rFonts w:ascii="宋体" w:hAnsi="宋体"/>
          <w:sz w:val="24"/>
        </w:rPr>
        <w:t>三轮电瓶车不少于</w:t>
      </w:r>
      <w:r>
        <w:rPr>
          <w:rFonts w:ascii="宋体" w:hAnsi="宋体"/>
          <w:sz w:val="24"/>
        </w:rPr>
        <w:t>1</w:t>
      </w:r>
      <w:r>
        <w:rPr>
          <w:rFonts w:ascii="宋体" w:hAnsi="宋体"/>
          <w:sz w:val="24"/>
        </w:rPr>
        <w:t>辆，</w:t>
      </w:r>
      <w:r>
        <w:rPr>
          <w:rFonts w:ascii="宋体" w:hAnsi="宋体"/>
          <w:sz w:val="24"/>
        </w:rPr>
        <w:t>保洁车</w:t>
      </w:r>
      <w:r>
        <w:rPr>
          <w:rFonts w:ascii="宋体" w:hAnsi="宋体"/>
          <w:sz w:val="24"/>
        </w:rPr>
        <w:t>三轮车</w:t>
      </w:r>
      <w:r>
        <w:rPr>
          <w:rFonts w:ascii="宋体" w:hAnsi="宋体"/>
          <w:sz w:val="24"/>
        </w:rPr>
        <w:t>不少于</w:t>
      </w:r>
      <w:r>
        <w:rPr>
          <w:rFonts w:ascii="宋体" w:hAnsi="宋体"/>
          <w:sz w:val="24"/>
        </w:rPr>
        <w:t>7辆</w:t>
      </w:r>
      <w:r>
        <w:rPr>
          <w:rFonts w:ascii="宋体" w:hAnsi="宋体"/>
          <w:sz w:val="24"/>
        </w:rPr>
        <w:t>。</w:t>
      </w:r>
    </w:p>
    <w:p>
      <w:pPr>
        <w:pStyle w:val=""/>
        <w:ind w:firstLine="480"/>
        <w:spacing w:line="500" w:lineRule="exact"/>
        <w:rPr>
          <w:rFonts w:ascii="宋体" w:hAnsi="宋体"/>
          <w:sz w:val="24"/>
        </w:rPr>
      </w:pPr>
      <w:r>
        <w:rPr>
          <w:rFonts w:ascii="宋体" w:hAnsi="宋体"/>
          <w:sz w:val="24"/>
        </w:rPr>
        <w:t>1.2.</w:t>
      </w:r>
      <w:r>
        <w:rPr>
          <w:rFonts w:ascii="宋体" w:hAnsi="宋体"/>
          <w:sz w:val="24"/>
        </w:rPr>
        <w:t>3</w:t>
      </w:r>
      <w:r>
        <w:rPr>
          <w:rFonts w:ascii="宋体" w:hAnsi="宋体"/>
          <w:sz w:val="24"/>
        </w:rPr>
        <w:t>不接受联合体投标,中标后不允许分包、转包。</w:t>
      </w:r>
    </w:p>
    <w:p>
      <w:pPr>
        <w:pStyle w:val=""/>
        <w:ind w:firstLine="480"/>
        <w:spacing w:line="500" w:lineRule="exact"/>
        <w:rPr>
          <w:rFonts w:ascii="宋体" w:hAnsi="宋体"/>
          <w:sz w:val="24"/>
        </w:rPr>
      </w:pPr>
      <w:r>
        <w:rPr>
          <w:rFonts w:ascii="宋体" w:hAnsi="宋体"/>
          <w:sz w:val="24"/>
        </w:rPr>
        <w:t>1.3 服务时间：</w:t>
      </w:r>
      <w:r>
        <w:rPr>
          <w:rFonts w:ascii="宋体" w:hAnsi="宋体"/>
          <w:sz w:val="24"/>
        </w:rPr>
        <w:t>2019</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日至</w:t>
      </w:r>
      <w:r>
        <w:rPr>
          <w:rFonts w:ascii="宋体" w:hAnsi="宋体"/>
          <w:sz w:val="24"/>
        </w:rPr>
        <w:t>202</w:t>
      </w:r>
      <w:r>
        <w:rPr>
          <w:rFonts w:ascii="宋体" w:hAnsi="宋体"/>
          <w:sz w:val="24"/>
        </w:rPr>
        <w:t>2</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r>
        <w:rPr>
          <w:rFonts w:ascii="宋体" w:hAnsi="宋体"/>
          <w:sz w:val="24"/>
        </w:rPr>
        <w:t>合同签订</w:t>
      </w:r>
      <w:r>
        <w:rPr>
          <w:rFonts w:ascii="宋体" w:hAnsi="宋体"/>
          <w:sz w:val="24"/>
        </w:rPr>
        <w:t>采用1+</w:t>
      </w:r>
      <w:r>
        <w:rPr>
          <w:rFonts w:ascii="宋体" w:hAnsi="宋体"/>
          <w:sz w:val="24"/>
        </w:rPr>
        <w:t>2</w:t>
      </w:r>
      <w:r>
        <w:rPr>
          <w:rFonts w:ascii="宋体" w:hAnsi="宋体"/>
          <w:sz w:val="24"/>
        </w:rPr>
        <w:t>模式）；</w:t>
      </w:r>
    </w:p>
    <w:p>
      <w:pPr>
        <w:pStyle w:val=""/>
        <w:ind w:firstLine="480"/>
        <w:spacing w:line="500" w:lineRule="exact"/>
        <w:rPr>
          <w:rFonts w:ascii="宋体" w:hAnsi="宋体"/>
          <w:sz w:val="24"/>
        </w:rPr>
      </w:pPr>
      <w:r>
        <w:rPr>
          <w:rFonts w:ascii="宋体" w:hAnsi="宋体"/>
          <w:sz w:val="24"/>
        </w:rPr>
        <w:t>1.4 服务地点：南京工业职业技术学院院仙林校区；</w:t>
      </w:r>
    </w:p>
    <w:p>
      <w:pPr>
        <w:pStyle w:val=""/>
        <w:ind w:firstLine="480"/>
        <w:spacing w:line="500" w:lineRule="exact"/>
        <w:rPr>
          <w:rFonts w:ascii="宋体" w:hAnsi="宋体"/>
          <w:sz w:val="24"/>
        </w:rPr>
      </w:pPr>
      <w:r>
        <w:rPr>
          <w:rFonts w:ascii="宋体" w:hAnsi="宋体"/>
          <w:sz w:val="24"/>
        </w:rPr>
        <w:t>1.5 投标截止及开标时间：201</w:t>
      </w:r>
      <w:r>
        <w:rPr>
          <w:rFonts w:ascii="宋体" w:hAnsi="宋体"/>
          <w:sz w:val="24"/>
        </w:rPr>
        <w:t>9</w:t>
      </w:r>
      <w:r>
        <w:rPr>
          <w:rFonts w:ascii="宋体" w:hAnsi="宋体"/>
          <w:sz w:val="24"/>
        </w:rPr>
        <w:t>年</w:t>
      </w:r>
      <w:r>
        <w:rPr>
          <w:rFonts w:ascii="宋体" w:hAnsi="宋体"/>
          <w:sz w:val="24"/>
        </w:rPr>
        <w:t>7</w:t>
      </w:r>
      <w:r>
        <w:rPr>
          <w:rFonts w:ascii="宋体" w:hAnsi="宋体"/>
          <w:sz w:val="24"/>
        </w:rPr>
        <w:t>月</w:t>
      </w:r>
      <w:r>
        <w:rPr>
          <w:rFonts w:ascii="宋体" w:hAnsi="宋体"/>
          <w:sz w:val="24"/>
        </w:rPr>
        <w:t>15</w:t>
      </w:r>
      <w:r>
        <w:rPr>
          <w:rFonts w:ascii="宋体" w:hAnsi="宋体"/>
          <w:sz w:val="24"/>
        </w:rPr>
        <w:t>日</w:t>
      </w:r>
      <w:r>
        <w:rPr>
          <w:rFonts w:ascii="宋体" w:hAnsi="宋体"/>
          <w:sz w:val="24"/>
        </w:rPr>
        <w:t>09</w:t>
      </w:r>
      <w:r>
        <w:rPr>
          <w:rFonts w:ascii="宋体" w:hAnsi="宋体"/>
          <w:sz w:val="24"/>
        </w:rPr>
        <w:t>点</w:t>
      </w:r>
      <w:r>
        <w:rPr>
          <w:rFonts w:ascii="宋体" w:hAnsi="宋体"/>
          <w:sz w:val="24"/>
        </w:rPr>
        <w:t>30</w:t>
      </w:r>
      <w:r>
        <w:rPr>
          <w:rFonts w:ascii="宋体" w:hAnsi="宋体"/>
          <w:sz w:val="24"/>
        </w:rPr>
        <w:t>分（北京时间）；</w:t>
      </w:r>
    </w:p>
    <w:p>
      <w:pPr>
        <w:pStyle w:val=""/>
        <w:ind w:firstLine="480"/>
        <w:spacing w:line="500" w:lineRule="exact"/>
        <w:rPr>
          <w:rFonts w:ascii="宋体" w:hAnsi="宋体"/>
          <w:sz w:val="24"/>
        </w:rPr>
      </w:pPr>
      <w:r>
        <w:rPr>
          <w:rFonts w:ascii="宋体" w:hAnsi="宋体"/>
          <w:sz w:val="24"/>
        </w:rPr>
        <w:t>1.6 投标保证金：本次招标收取5000元（人民币伍仟元整）投标保证金；</w:t>
      </w:r>
    </w:p>
    <w:p>
      <w:pPr>
        <w:pStyle w:val=""/>
        <w:ind w:firstLine="240"/>
        <w:spacing w:line="500" w:lineRule="exact"/>
        <w:rPr>
          <w:rFonts w:ascii="宋体" w:hAnsi="宋体"/>
          <w:sz w:val="24"/>
        </w:rPr>
      </w:pPr>
      <w:r>
        <w:rPr>
          <w:rFonts w:ascii="宋体" w:hAnsi="宋体"/>
          <w:sz w:val="24"/>
        </w:rPr>
        <w:t>　1.7 投标文件及投标保证金送达地点：南京工业职业技术学院仙林校区行政楼205室</w:t>
      </w:r>
    </w:p>
    <w:p>
      <w:pPr>
        <w:pStyle w:val=""/>
        <w:ind w:firstLine="480"/>
        <w:spacing w:line="500" w:lineRule="exact"/>
        <w:rPr>
          <w:rFonts w:ascii="宋体" w:hAnsi="宋体"/>
          <w:sz w:val="24"/>
        </w:rPr>
      </w:pPr>
      <w:r>
        <w:rPr>
          <w:rFonts w:ascii="宋体" w:hAnsi="宋体"/>
          <w:sz w:val="24"/>
        </w:rPr>
        <w:t>1.8 有关招投标的事项和本项目的更正公告敬请关注本院校园网站发布的信息(网址：www.niit.edu.cn)，也可以与我中心联系，联系电话：</w:t>
      </w:r>
    </w:p>
    <w:p>
      <w:pPr>
        <w:pStyle w:val=""/>
        <w:ind w:firstLine="480"/>
        <w:spacing w:line="500" w:lineRule="exact"/>
        <w:rPr>
          <w:rFonts w:ascii="宋体" w:hAnsi="宋体"/>
          <w:sz w:val="24"/>
        </w:rPr>
      </w:pPr>
      <w:r>
        <w:rPr>
          <w:rFonts w:ascii="宋体" w:hAnsi="宋体"/>
          <w:sz w:val="24"/>
        </w:rPr>
        <w:t>　　项目联系人： 邢老师</w:t>
      </w:r>
      <w:r>
        <w:rPr>
          <w:rFonts w:ascii="宋体" w:hAnsi="宋体"/>
          <w:sz w:val="24"/>
        </w:rPr>
        <w:t xml:space="preserve"> 13805186070</w:t>
      </w:r>
    </w:p>
    <w:p>
      <w:pPr>
        <w:pStyle w:val=""/>
        <w:ind w:firstLine="480"/>
        <w:spacing w:line="500" w:lineRule="exact"/>
        <w:rPr>
          <w:rFonts w:ascii="宋体" w:hAnsi="宋体"/>
          <w:sz w:val="24"/>
        </w:rPr>
      </w:pPr>
      <w:r>
        <w:rPr>
          <w:rFonts w:ascii="宋体" w:hAnsi="宋体"/>
          <w:sz w:val="24"/>
        </w:rPr>
        <w:t xml:space="preserve">　　招标联系人： 唐老师 025-85864066  </w:t>
      </w:r>
      <w:r>
        <w:rPr>
          <w:rFonts w:ascii="宋体" w:hAnsi="宋体"/>
          <w:sz w:val="24"/>
        </w:rPr>
        <w:t>025</w:t>
      </w:r>
      <w:r>
        <w:rPr>
          <w:rFonts w:ascii="宋体" w:hAnsi="宋体"/>
          <w:sz w:val="24"/>
        </w:rPr>
        <w:t>-</w:t>
      </w:r>
      <w:r>
        <w:rPr>
          <w:rFonts w:ascii="宋体" w:hAnsi="宋体"/>
          <w:sz w:val="24"/>
        </w:rPr>
        <w:t>85864212</w:t>
      </w:r>
      <w:r>
        <w:rPr>
          <w:rFonts w:ascii="宋体" w:hAnsi="宋体"/>
          <w:sz w:val="24"/>
        </w:rPr>
        <w:t xml:space="preserve"> 传真：025-85864030。</w:t>
      </w:r>
    </w:p>
    <w:p>
      <w:pPr>
        <w:pStyle w:val=""/>
        <w:ind w:firstLine="3840"/>
        <w:spacing w:line="500" w:lineRule="exact"/>
        <w:rPr>
          <w:rFonts w:ascii="宋体" w:hAnsi="宋体"/>
          <w:sz w:val="24"/>
        </w:rPr>
      </w:pPr>
      <w:r>
        <w:rPr>
          <w:rFonts w:ascii="宋体" w:hAnsi="宋体"/>
          <w:sz w:val="24"/>
        </w:rPr>
        <w:t>南京工业职业技术学院招标中心</w:t>
      </w:r>
    </w:p>
    <w:p>
      <w:pPr>
        <w:pStyle w:val=""/>
        <w:ind w:firstLine="4800"/>
        <w:spacing w:line="500" w:lineRule="exact"/>
        <w:rPr>
          <w:rFonts w:ascii="宋体" w:hAnsi="宋体"/>
          <w:sz w:val="24"/>
        </w:rPr>
      </w:pPr>
      <w:r>
        <w:rPr>
          <w:rFonts w:ascii="宋体" w:hAnsi="宋体"/>
          <w:sz w:val="24"/>
        </w:rPr>
        <w:t>201</w:t>
      </w:r>
      <w:r>
        <w:rPr>
          <w:rFonts w:ascii="宋体" w:hAnsi="宋体"/>
          <w:sz w:val="24"/>
        </w:rPr>
        <w:t>9</w:t>
      </w:r>
      <w:r>
        <w:rPr>
          <w:rFonts w:ascii="宋体" w:hAnsi="宋体"/>
          <w:sz w:val="24"/>
        </w:rPr>
        <w:t>年</w:t>
      </w:r>
      <w:r>
        <w:rPr>
          <w:rFonts w:ascii="宋体" w:hAnsi="宋体"/>
          <w:sz w:val="24"/>
        </w:rPr>
        <w:t>6</w:t>
      </w:r>
      <w:r>
        <w:rPr>
          <w:rFonts w:ascii="宋体" w:hAnsi="宋体"/>
          <w:sz w:val="24"/>
        </w:rPr>
        <w:t>月</w:t>
      </w:r>
      <w:r>
        <w:rPr>
          <w:rFonts w:ascii="宋体" w:hAnsi="宋体"/>
          <w:sz w:val="24"/>
        </w:rPr>
        <w:t>27</w:t>
      </w:r>
      <w:r>
        <w:rPr>
          <w:rFonts w:ascii="宋体" w:hAnsi="宋体"/>
          <w:sz w:val="24"/>
        </w:rPr>
        <w:t>日</w:t>
      </w:r>
    </w:p>
    <w:p>
      <w:pPr>
        <w:pStyle w:val=""/>
        <w:jc w:val="center"/>
        <w:spacing w:before="156" w:after="156" w:line="420" w:lineRule="exact"/>
        <w:rPr>
          <w:b/>
          <w:rFonts w:ascii="宋体" w:hAnsi="宋体"/>
          <w:sz w:val="32"/>
          <w:szCs w:val="32"/>
        </w:rPr>
      </w:pPr>
      <w:r>
        <w:rPr>
          <w:b/>
          <w:rFonts w:ascii="宋体" w:hAnsi="宋体"/>
          <w:sz w:val="32"/>
          <w:szCs w:val="32"/>
        </w:rPr>
        <w:t>第二章  投标人须知</w:t>
      </w:r>
    </w:p>
    <w:p>
      <w:pPr>
        <w:pStyle w:val=""/>
        <w:jc w:val="center"/>
        <w:spacing w:before="312" w:after="312" w:line="440" w:lineRule="exact"/>
        <w:rPr>
          <w:b/>
          <w:rFonts w:ascii="宋体" w:hAnsi="宋体"/>
          <w:sz w:val="30"/>
          <w:szCs w:val="30"/>
        </w:rPr>
      </w:pPr>
      <w:r>
        <w:rPr>
          <w:b/>
          <w:rFonts w:ascii="宋体" w:hAnsi="宋体"/>
          <w:sz w:val="30"/>
          <w:szCs w:val="30"/>
        </w:rPr>
        <w:t>第一部分  总  则</w:t>
      </w:r>
    </w:p>
    <w:p>
      <w:pPr>
        <w:pStyle w:val=""/>
        <w:ind w:firstLine="482"/>
        <w:spacing w:line="440" w:lineRule="exact"/>
      </w:pPr>
      <w:r>
        <w:rPr>
          <w:b/>
          <w:rFonts w:ascii="宋体" w:hAnsi="宋体"/>
          <w:sz w:val="24"/>
        </w:rPr>
        <w:t>2.1 适用范围</w:t>
      </w:r>
    </w:p>
    <w:p>
      <w:pPr>
        <w:pStyle w:val=""/>
        <w:ind w:firstLine="480"/>
        <w:spacing w:line="440" w:lineRule="exact"/>
        <w:rPr>
          <w:rFonts w:ascii="宋体" w:hAnsi="宋体"/>
          <w:sz w:val="24"/>
        </w:rPr>
      </w:pPr>
      <w:r>
        <w:rPr>
          <w:rFonts w:ascii="宋体" w:hAnsi="宋体"/>
          <w:sz w:val="24"/>
        </w:rPr>
        <w:t>本招标文件仅适用于本招标邀请函中所叙述项目的货物、服务。</w:t>
      </w:r>
    </w:p>
    <w:p>
      <w:pPr>
        <w:pStyle w:val=""/>
        <w:ind w:firstLine="482"/>
        <w:spacing w:line="440" w:lineRule="exact"/>
        <w:rPr>
          <w:b/>
          <w:rFonts w:ascii="宋体" w:hAnsi="宋体"/>
          <w:sz w:val="24"/>
        </w:rPr>
      </w:pPr>
      <w:r>
        <w:rPr>
          <w:b/>
          <w:rFonts w:ascii="宋体" w:hAnsi="宋体"/>
          <w:sz w:val="24"/>
        </w:rPr>
        <w:t>2.2 定义</w:t>
      </w:r>
    </w:p>
    <w:p>
      <w:pPr>
        <w:pStyle w:val=""/>
        <w:ind w:firstLine="480"/>
        <w:spacing w:line="440" w:lineRule="exact"/>
        <w:rPr>
          <w:rFonts w:ascii="宋体" w:hAnsi="宋体"/>
          <w:sz w:val="24"/>
        </w:rPr>
      </w:pPr>
      <w:r>
        <w:rPr>
          <w:rFonts w:ascii="宋体" w:hAnsi="宋体"/>
          <w:sz w:val="24"/>
        </w:rPr>
        <w:t>2.2.1 “招标人”系指组织本次招标的机构，即南京工业职业技术学院。</w:t>
      </w:r>
    </w:p>
    <w:p>
      <w:pPr>
        <w:pStyle w:val=""/>
        <w:ind w:firstLine="480"/>
        <w:spacing w:line="440" w:lineRule="exact"/>
        <w:rPr>
          <w:rFonts w:ascii="宋体" w:hAnsi="宋体"/>
          <w:sz w:val="24"/>
        </w:rPr>
      </w:pPr>
      <w:r>
        <w:rPr>
          <w:rFonts w:ascii="宋体" w:hAnsi="宋体"/>
          <w:sz w:val="24"/>
        </w:rPr>
        <w:t>2.2.2 “投标人”系指按照招标文件的规定获得招标文件，并向招标人提交投标文件的企业或事业或科研单位的独立法人。</w:t>
      </w:r>
    </w:p>
    <w:p>
      <w:pPr>
        <w:pStyle w:val=""/>
        <w:ind w:firstLine="480"/>
        <w:spacing w:line="440" w:lineRule="exact"/>
        <w:rPr>
          <w:rFonts w:ascii="宋体" w:hAnsi="宋体"/>
          <w:sz w:val="24"/>
        </w:rPr>
      </w:pPr>
      <w:r>
        <w:rPr>
          <w:rFonts w:ascii="宋体" w:hAnsi="宋体"/>
          <w:sz w:val="24"/>
        </w:rPr>
        <w:t>2.2.3 “中标人”系指由评标委员会评审符合招标文件要求，综合竞争实力最强、赢得供货合同的投标人。</w:t>
      </w:r>
    </w:p>
    <w:p>
      <w:pPr>
        <w:pStyle w:val=""/>
        <w:ind w:firstLine="480"/>
        <w:spacing w:line="440" w:lineRule="exact"/>
        <w:rPr>
          <w:rFonts w:ascii="宋体" w:hAnsi="宋体"/>
          <w:sz w:val="24"/>
        </w:rPr>
      </w:pPr>
      <w:r>
        <w:rPr>
          <w:rFonts w:ascii="宋体" w:hAnsi="宋体"/>
          <w:sz w:val="24"/>
        </w:rPr>
        <w:t>2.2.4 “货物”：就本招标文件而言，投标人在合同项下需要提供、安装的、包括与本次招标设备有关的硬件、软件，以及所有有关的文件，统称为“货物”。</w:t>
      </w:r>
    </w:p>
    <w:p>
      <w:pPr>
        <w:pStyle w:val=""/>
        <w:ind w:firstLine="480"/>
        <w:spacing w:line="440" w:lineRule="exact"/>
        <w:rPr>
          <w:rFonts w:ascii="宋体" w:hAnsi="宋体"/>
          <w:sz w:val="24"/>
        </w:rPr>
      </w:pPr>
      <w:r>
        <w:rPr>
          <w:rFonts w:ascii="宋体" w:hAnsi="宋体"/>
          <w:sz w:val="24"/>
        </w:rPr>
        <w:t>2.2.5 “服务”：由投标人提供的有关运输、保险、安装、调试、培训、技术支持、维护和维修以及其它使货物正常运转所必需的服务，统称为“服务”。</w:t>
      </w:r>
    </w:p>
    <w:p>
      <w:pPr>
        <w:pStyle w:val=""/>
        <w:ind w:firstLine="482"/>
        <w:spacing w:line="440" w:lineRule="exact"/>
        <w:rPr>
          <w:b/>
          <w:rFonts w:ascii="宋体" w:hAnsi="宋体"/>
          <w:sz w:val="24"/>
        </w:rPr>
      </w:pPr>
      <w:r>
        <w:rPr>
          <w:b/>
          <w:rFonts w:ascii="宋体" w:hAnsi="宋体"/>
          <w:sz w:val="24"/>
        </w:rPr>
        <w:t>2.3</w:t>
      </w:r>
      <w:r>
        <w:rPr>
          <w:b/>
          <w:rFonts w:ascii="宋体" w:hAnsi="宋体"/>
          <w:sz w:val="24"/>
        </w:rPr>
        <w:t>投标费用</w:t>
      </w:r>
    </w:p>
    <w:p>
      <w:pPr>
        <w:pStyle w:val=""/>
        <w:ind w:firstLine="480"/>
        <w:spacing w:line="440" w:lineRule="exact"/>
        <w:rPr>
          <w:rFonts w:ascii="宋体" w:hAnsi="宋体"/>
          <w:sz w:val="24"/>
        </w:rPr>
      </w:pPr>
      <w:r>
        <w:rPr>
          <w:rFonts w:ascii="宋体" w:hAnsi="宋体"/>
          <w:sz w:val="24"/>
        </w:rPr>
        <w:t>2.3</w:t>
      </w:r>
      <w:r>
        <w:rPr>
          <w:rFonts w:ascii="宋体" w:hAnsi="宋体"/>
          <w:sz w:val="24"/>
        </w:rPr>
        <w:t>.1无论投标结果如何，投标方自行承担所有与参加投标有关的全部费用。</w:t>
      </w:r>
    </w:p>
    <w:p>
      <w:pPr>
        <w:pStyle w:val=""/>
        <w:jc w:val="center"/>
        <w:spacing w:before="156" w:after="156" w:line="440" w:lineRule="exact"/>
        <w:rPr>
          <w:rFonts w:ascii="宋体" w:hAnsi="宋体"/>
          <w:sz w:val="30"/>
          <w:szCs w:val="30"/>
        </w:rPr>
      </w:pPr>
    </w:p>
    <w:p>
      <w:pPr>
        <w:pStyle w:val=""/>
        <w:jc w:val="center"/>
        <w:spacing w:before="312" w:after="312" w:line="440" w:lineRule="exact"/>
        <w:rPr>
          <w:b/>
          <w:rFonts w:ascii="宋体" w:hAnsi="宋体"/>
          <w:sz w:val="30"/>
          <w:szCs w:val="30"/>
        </w:rPr>
      </w:pPr>
      <w:r>
        <w:rPr>
          <w:b/>
          <w:rFonts w:ascii="宋体" w:hAnsi="宋体"/>
          <w:sz w:val="30"/>
          <w:szCs w:val="30"/>
        </w:rPr>
        <w:t>第二部分  招标文件说明</w:t>
      </w:r>
    </w:p>
    <w:p>
      <w:pPr>
        <w:pStyle w:val=""/>
        <w:ind w:firstLine="482"/>
        <w:spacing w:line="440" w:lineRule="exact"/>
        <w:rPr>
          <w:b/>
          <w:rFonts w:ascii="宋体" w:hAnsi="宋体"/>
          <w:sz w:val="24"/>
        </w:rPr>
      </w:pPr>
      <w:r>
        <w:rPr>
          <w:b/>
          <w:rFonts w:ascii="宋体" w:hAnsi="宋体"/>
          <w:sz w:val="24"/>
        </w:rPr>
        <w:t>2.5 招标文件</w:t>
      </w:r>
    </w:p>
    <w:p>
      <w:pPr>
        <w:pStyle w:val=""/>
        <w:ind w:firstLine="480"/>
        <w:spacing w:line="440" w:lineRule="exact"/>
        <w:rPr>
          <w:rFonts w:ascii="宋体" w:hAnsi="宋体"/>
          <w:sz w:val="24"/>
        </w:rPr>
      </w:pPr>
      <w:r>
        <w:rPr>
          <w:rFonts w:ascii="宋体" w:hAnsi="宋体"/>
          <w:sz w:val="24"/>
        </w:rPr>
        <w:t>2.5.1招标文件用以阐明招标的内容、投标文件的编制、递交、招投标程序、评标原则和办法、服务要求和相关的合同条款。</w:t>
      </w:r>
    </w:p>
    <w:p>
      <w:pPr>
        <w:pStyle w:val=""/>
        <w:ind w:firstLine="480"/>
        <w:spacing w:line="440" w:lineRule="exact"/>
        <w:rPr>
          <w:rFonts w:ascii="宋体" w:hAnsi="宋体"/>
          <w:sz w:val="24"/>
        </w:rPr>
      </w:pPr>
      <w:r>
        <w:rPr>
          <w:rFonts w:ascii="宋体" w:hAnsi="宋体"/>
          <w:sz w:val="24"/>
        </w:rPr>
        <w:t>2.5.2 招标文件由下述部分组成：</w:t>
      </w:r>
    </w:p>
    <w:p>
      <w:pPr>
        <w:pStyle w:val=""/>
        <w:ind w:firstLine="480"/>
        <w:spacing w:line="440" w:lineRule="exact"/>
        <w:rPr>
          <w:rFonts w:ascii="宋体" w:hAnsi="宋体"/>
          <w:sz w:val="24"/>
        </w:rPr>
      </w:pPr>
      <w:r>
        <w:rPr>
          <w:rFonts w:ascii="宋体" w:hAnsi="宋体"/>
          <w:sz w:val="24"/>
        </w:rPr>
        <w:t>（1）招标公告；</w:t>
      </w:r>
    </w:p>
    <w:p>
      <w:pPr>
        <w:pStyle w:val=""/>
        <w:ind w:firstLine="480"/>
        <w:spacing w:line="440" w:lineRule="exact"/>
        <w:rPr>
          <w:rFonts w:ascii="宋体" w:hAnsi="宋体"/>
          <w:sz w:val="24"/>
        </w:rPr>
      </w:pPr>
      <w:r>
        <w:rPr>
          <w:rFonts w:ascii="宋体" w:hAnsi="宋体"/>
          <w:sz w:val="24"/>
        </w:rPr>
        <w:t>（2）投标人须知；</w:t>
      </w:r>
    </w:p>
    <w:p>
      <w:pPr>
        <w:pStyle w:val=""/>
        <w:ind w:firstLine="480"/>
        <w:spacing w:line="440" w:lineRule="exact"/>
        <w:rPr>
          <w:rFonts w:ascii="宋体" w:hAnsi="宋体"/>
          <w:sz w:val="24"/>
        </w:rPr>
      </w:pPr>
      <w:r>
        <w:rPr>
          <w:rFonts w:ascii="宋体" w:hAnsi="宋体"/>
          <w:sz w:val="24"/>
        </w:rPr>
        <w:t>（3）合同主要条款；</w:t>
      </w:r>
    </w:p>
    <w:p>
      <w:pPr>
        <w:pStyle w:val=""/>
        <w:ind w:firstLine="480"/>
        <w:spacing w:line="440" w:lineRule="exact"/>
        <w:rPr>
          <w:rFonts w:ascii="宋体" w:hAnsi="宋体"/>
          <w:sz w:val="24"/>
        </w:rPr>
      </w:pPr>
      <w:r>
        <w:rPr>
          <w:rFonts w:ascii="宋体" w:hAnsi="宋体"/>
          <w:sz w:val="24"/>
        </w:rPr>
        <w:t>（4）采购项目需求及技术要求；</w:t>
      </w:r>
    </w:p>
    <w:p>
      <w:pPr>
        <w:pStyle w:val=""/>
        <w:ind w:firstLine="480"/>
        <w:spacing w:line="440" w:lineRule="exact"/>
        <w:rPr>
          <w:rFonts w:ascii="宋体" w:hAnsi="宋体"/>
          <w:sz w:val="24"/>
        </w:rPr>
      </w:pPr>
      <w:r>
        <w:rPr>
          <w:rFonts w:ascii="宋体" w:hAnsi="宋体"/>
          <w:sz w:val="24"/>
        </w:rPr>
        <w:t>（5）相关附件。</w:t>
      </w:r>
    </w:p>
    <w:p>
      <w:pPr>
        <w:pStyle w:val=""/>
        <w:ind w:firstLine="482"/>
        <w:spacing w:line="440" w:lineRule="exact"/>
        <w:rPr>
          <w:b/>
          <w:rFonts w:ascii="宋体" w:hAnsi="宋体"/>
          <w:sz w:val="24"/>
        </w:rPr>
      </w:pPr>
      <w:r>
        <w:rPr>
          <w:b/>
          <w:rFonts w:ascii="宋体" w:hAnsi="宋体"/>
          <w:sz w:val="24"/>
        </w:rPr>
        <w:t>2.6 招标文件的澄清</w:t>
      </w:r>
    </w:p>
    <w:p>
      <w:pPr>
        <w:pStyle w:val=""/>
        <w:ind w:firstLine="480"/>
        <w:spacing w:line="440" w:lineRule="exact"/>
        <w:rPr>
          <w:rFonts w:ascii="宋体" w:hAnsi="宋体"/>
          <w:sz w:val="24"/>
        </w:rPr>
      </w:pPr>
      <w:r>
        <w:rPr>
          <w:rFonts w:ascii="宋体" w:hAnsi="宋体"/>
          <w:sz w:val="24"/>
        </w:rPr>
        <w:t>投标人对招标文件如有疑问可要求澄清。澄清要求应在投标截止时间的3日前按招标邀请中说明的地址以书面形式（信函或传真）告知招标方，招标方将视情况确定适当的方式予以澄清或书面答复。</w:t>
      </w:r>
    </w:p>
    <w:p>
      <w:pPr>
        <w:pStyle w:val=""/>
        <w:ind w:firstLine="482"/>
        <w:spacing w:line="440" w:lineRule="exact"/>
        <w:rPr>
          <w:b/>
          <w:rFonts w:ascii="宋体" w:hAnsi="宋体"/>
          <w:sz w:val="24"/>
        </w:rPr>
      </w:pPr>
      <w:r>
        <w:rPr>
          <w:b/>
          <w:rFonts w:ascii="宋体" w:hAnsi="宋体"/>
          <w:sz w:val="24"/>
        </w:rPr>
        <w:t>2.7 招标文件的修改</w:t>
      </w:r>
    </w:p>
    <w:p>
      <w:pPr>
        <w:pStyle w:val=""/>
        <w:ind w:firstLine="480"/>
        <w:spacing w:line="440" w:lineRule="exact"/>
        <w:rPr>
          <w:rFonts w:ascii="宋体" w:hAnsi="宋体"/>
          <w:sz w:val="24"/>
        </w:rPr>
      </w:pPr>
      <w:r>
        <w:rPr>
          <w:rFonts w:ascii="宋体" w:hAnsi="宋体"/>
          <w:sz w:val="24"/>
        </w:rPr>
        <w:t>2.7.1招标方对已发出的招标文件进行必要澄清或者修改的，应当在招标文件要求提交投标文件截止时间3日前，在南京工业职业技术学院招标办媒体上发布补充公告，并以书面形式通知所有招标文件的收受人。</w:t>
      </w:r>
    </w:p>
    <w:p>
      <w:pPr>
        <w:pStyle w:val=""/>
        <w:ind w:firstLine="480"/>
        <w:spacing w:line="440" w:lineRule="exact"/>
        <w:rPr>
          <w:rFonts w:ascii="宋体" w:hAnsi="宋体"/>
          <w:sz w:val="24"/>
        </w:rPr>
      </w:pPr>
      <w:r>
        <w:rPr>
          <w:rFonts w:ascii="宋体" w:hAnsi="宋体"/>
          <w:sz w:val="24"/>
        </w:rPr>
        <w:t>2.7.2为使投标人在准备投标文件时有充分的时间，考虑到招标文件可能有修改，招标方可酌情推迟投标截止时间和开标时间，但至少应当在招标文件要求提交投标文件的截止时间2日前，将变更时间书面通知所有招标文件收受人，并在学院网站上发布变更公告；</w:t>
      </w:r>
    </w:p>
    <w:p>
      <w:pPr>
        <w:pStyle w:val=""/>
        <w:ind w:firstLine="480"/>
        <w:spacing w:line="440" w:lineRule="exact"/>
        <w:rPr>
          <w:rFonts w:ascii="宋体" w:hAnsi="宋体"/>
          <w:sz w:val="24"/>
        </w:rPr>
      </w:pPr>
      <w:r>
        <w:rPr>
          <w:rFonts w:ascii="宋体" w:hAnsi="宋体"/>
          <w:sz w:val="24"/>
        </w:rPr>
        <w:t>2.7.3招标文件的澄清或修改部分将构成招标文件的一部分，对投标人有约束力。</w:t>
      </w:r>
    </w:p>
    <w:p>
      <w:pPr>
        <w:pStyle w:val=""/>
        <w:jc w:val="center"/>
        <w:spacing w:before="312" w:after="312" w:line="440" w:lineRule="exact"/>
        <w:rPr>
          <w:b/>
          <w:rFonts w:ascii="宋体" w:hAnsi="宋体"/>
          <w:sz w:val="30"/>
          <w:szCs w:val="30"/>
        </w:rPr>
      </w:pPr>
      <w:r>
        <w:rPr>
          <w:b/>
          <w:rFonts w:ascii="宋体" w:hAnsi="宋体"/>
          <w:sz w:val="30"/>
          <w:szCs w:val="30"/>
        </w:rPr>
        <w:t>第三部分   投标文件要求</w:t>
      </w:r>
    </w:p>
    <w:p>
      <w:pPr>
        <w:pStyle w:val=""/>
        <w:ind w:firstLine="480"/>
        <w:spacing w:line="440" w:lineRule="exact"/>
      </w:pPr>
      <w:r>
        <w:rPr>
          <w:rFonts w:ascii="宋体" w:hAnsi="宋体"/>
          <w:sz w:val="24"/>
        </w:rPr>
        <w:t>2.8 投标文件的组成</w:t>
      </w:r>
    </w:p>
    <w:p>
      <w:pPr>
        <w:pStyle w:val=""/>
        <w:ind w:firstLine="480"/>
        <w:spacing w:line="440" w:lineRule="exact"/>
      </w:pPr>
      <w:r>
        <w:rPr>
          <w:rFonts w:ascii="宋体" w:hAnsi="宋体"/>
          <w:sz w:val="24"/>
        </w:rPr>
        <w:t>（1）投标函；</w:t>
      </w:r>
    </w:p>
    <w:p>
      <w:pPr>
        <w:pStyle w:val=""/>
        <w:ind w:firstLine="480"/>
        <w:spacing w:line="440" w:lineRule="exact"/>
      </w:pPr>
      <w:r>
        <w:rPr>
          <w:rFonts w:ascii="宋体" w:hAnsi="宋体"/>
          <w:sz w:val="24"/>
        </w:rPr>
        <w:t>（2）投标保证金；（开标前递交）</w:t>
      </w:r>
    </w:p>
    <w:p>
      <w:pPr>
        <w:pStyle w:val=""/>
        <w:ind w:firstLine="480"/>
        <w:spacing w:line="440" w:lineRule="exact"/>
        <w:rPr>
          <w:rFonts w:ascii="宋体" w:hAnsi="宋体"/>
          <w:sz w:val="24"/>
        </w:rPr>
      </w:pPr>
      <w:r>
        <w:rPr>
          <w:rFonts w:ascii="宋体" w:hAnsi="宋体"/>
          <w:sz w:val="24"/>
        </w:rPr>
        <w:t>（3）</w:t>
      </w:r>
      <w:r>
        <w:rPr>
          <w:rFonts w:ascii="宋体" w:hAnsi="宋体"/>
        </w:rPr>
        <w:t>营业执照复印件；</w:t>
      </w:r>
    </w:p>
    <w:p>
      <w:pPr>
        <w:pStyle w:val=""/>
        <w:ind w:firstLine="480"/>
        <w:spacing w:line="440" w:lineRule="exact"/>
      </w:pPr>
      <w:r>
        <w:rPr>
          <w:rFonts w:ascii="宋体" w:hAnsi="宋体"/>
          <w:sz w:val="24"/>
        </w:rPr>
        <w:t>（4）投标人法人资格证明或法人代表授权委托书（原件）；投标人法定代表人或授权代表的身份证（复印件，原件待查）；</w:t>
      </w:r>
    </w:p>
    <w:p>
      <w:pPr>
        <w:pStyle w:val=""/>
        <w:ind w:firstLine="480"/>
        <w:spacing w:line="440" w:lineRule="exact"/>
        <w:rPr>
          <w:rFonts w:ascii="宋体" w:hAnsi="宋体"/>
          <w:sz w:val="24"/>
        </w:rPr>
      </w:pPr>
      <w:r>
        <w:rPr>
          <w:rFonts w:ascii="宋体" w:hAnsi="宋体"/>
          <w:sz w:val="24"/>
        </w:rPr>
        <w:t>（5</w:t>
      </w:r>
      <w:r>
        <w:rPr>
          <w:rFonts w:ascii="宋体" w:hAnsi="宋体"/>
          <w:sz w:val="24"/>
        </w:rPr>
        <w:t>）投标人基本情况表（格式见附件</w:t>
      </w:r>
      <w:r>
        <w:rPr>
          <w:rFonts w:ascii="宋体" w:hAnsi="宋体"/>
          <w:sz w:val="24"/>
        </w:rPr>
        <w:t>三</w:t>
      </w:r>
      <w:r>
        <w:rPr>
          <w:rFonts w:ascii="宋体" w:hAnsi="宋体"/>
          <w:sz w:val="24"/>
        </w:rPr>
        <w:t>）；</w:t>
      </w:r>
    </w:p>
    <w:p>
      <w:pPr>
        <w:pStyle w:val=""/>
        <w:ind w:left="1020"/>
        <w:ind w:hanging="600"/>
        <w:spacing w:line="440" w:lineRule="exact"/>
        <w:rPr>
          <w:rFonts w:ascii="宋体" w:hAnsi="宋体"/>
          <w:sz w:val="24"/>
        </w:rPr>
      </w:pPr>
      <w:r>
        <w:rPr>
          <w:rFonts w:ascii="宋体" w:hAnsi="宋体"/>
          <w:sz w:val="24"/>
        </w:rPr>
        <w:t>（6）团队成员构成</w:t>
      </w:r>
      <w:r>
        <w:rPr>
          <w:rFonts w:ascii="宋体" w:hAnsi="宋体"/>
          <w:sz w:val="24"/>
        </w:rPr>
        <w:t>的</w:t>
      </w:r>
      <w:r>
        <w:rPr>
          <w:rFonts w:ascii="宋体" w:hAnsi="宋体"/>
          <w:sz w:val="24"/>
        </w:rPr>
        <w:t>承诺函，承诺在签订合同前提供具体名单</w:t>
      </w:r>
      <w:r>
        <w:rPr>
          <w:rFonts w:ascii="宋体" w:hAnsi="宋体"/>
          <w:sz w:val="24"/>
        </w:rPr>
        <w:t>及设备明细</w:t>
      </w:r>
      <w:r>
        <w:rPr>
          <w:rFonts w:ascii="宋体" w:hAnsi="宋体"/>
          <w:sz w:val="24"/>
        </w:rPr>
        <w:t>，否则作虚假</w:t>
      </w:r>
      <w:r>
        <w:rPr>
          <w:rFonts w:ascii="宋体" w:hAnsi="宋体"/>
          <w:sz w:val="24"/>
        </w:rPr>
        <w:t>骗取中标</w:t>
      </w:r>
      <w:r>
        <w:rPr>
          <w:rFonts w:ascii="宋体" w:hAnsi="宋体"/>
          <w:sz w:val="24"/>
        </w:rPr>
        <w:t>处理</w:t>
      </w:r>
      <w:r>
        <w:rPr>
          <w:rFonts w:ascii="宋体" w:hAnsi="宋体"/>
          <w:sz w:val="24"/>
        </w:rPr>
        <w:t>。</w:t>
      </w:r>
    </w:p>
    <w:p>
      <w:pPr>
        <w:pStyle w:val=""/>
        <w:ind w:firstLine="480"/>
        <w:spacing w:line="500" w:lineRule="exact"/>
        <w:rPr>
          <w:rFonts w:ascii="宋体" w:hAnsi="宋体"/>
          <w:sz w:val="24"/>
        </w:rPr>
      </w:pPr>
      <w:r>
        <w:rPr>
          <w:rFonts w:ascii="宋体" w:hAnsi="宋体"/>
          <w:sz w:val="24"/>
        </w:rPr>
        <w:t>（7）</w:t>
      </w:r>
      <w:r>
        <w:rPr>
          <w:rFonts w:ascii="宋体" w:hAnsi="宋体"/>
          <w:sz w:val="24"/>
        </w:rPr>
        <w:t>设备</w:t>
      </w:r>
      <w:r>
        <w:rPr>
          <w:rFonts w:ascii="宋体" w:hAnsi="宋体"/>
          <w:sz w:val="24"/>
        </w:rPr>
        <w:t>投入</w:t>
      </w:r>
      <w:r>
        <w:rPr>
          <w:rFonts w:ascii="宋体" w:hAnsi="宋体"/>
          <w:sz w:val="24"/>
        </w:rPr>
        <w:t>：</w:t>
      </w:r>
      <w:r>
        <w:rPr>
          <w:rFonts w:ascii="宋体" w:hAnsi="宋体"/>
          <w:sz w:val="24"/>
        </w:rPr>
        <w:t>燃油扫地车</w:t>
      </w:r>
      <w:r>
        <w:rPr>
          <w:rFonts w:ascii="宋体" w:hAnsi="宋体"/>
          <w:sz w:val="24"/>
        </w:rPr>
        <w:t>不少于1</w:t>
      </w:r>
      <w:r>
        <w:rPr>
          <w:rFonts w:ascii="宋体" w:hAnsi="宋体"/>
          <w:sz w:val="24"/>
        </w:rPr>
        <w:t>辆</w:t>
      </w:r>
      <w:r>
        <w:rPr>
          <w:rFonts w:ascii="宋体" w:hAnsi="宋体"/>
          <w:sz w:val="24"/>
        </w:rPr>
        <w:t>，三轮电瓶车不少于</w:t>
      </w:r>
      <w:r>
        <w:rPr>
          <w:rFonts w:ascii="宋体" w:hAnsi="宋体"/>
          <w:sz w:val="24"/>
        </w:rPr>
        <w:t>1</w:t>
      </w:r>
      <w:r>
        <w:rPr>
          <w:rFonts w:ascii="宋体" w:hAnsi="宋体"/>
          <w:sz w:val="24"/>
        </w:rPr>
        <w:t>辆，保洁车三轮车不少于7辆的</w:t>
      </w:r>
      <w:r>
        <w:rPr>
          <w:rFonts w:ascii="宋体" w:hAnsi="宋体"/>
          <w:sz w:val="24"/>
        </w:rPr>
        <w:t>证明材料或</w:t>
      </w:r>
      <w:r>
        <w:rPr>
          <w:rFonts w:ascii="宋体" w:hAnsi="宋体"/>
          <w:sz w:val="24"/>
        </w:rPr>
        <w:t>承诺</w:t>
      </w:r>
      <w:r>
        <w:rPr>
          <w:rFonts w:ascii="宋体" w:hAnsi="宋体"/>
          <w:sz w:val="24"/>
        </w:rPr>
        <w:t>。</w:t>
      </w:r>
    </w:p>
    <w:p>
      <w:pPr>
        <w:pStyle w:val=""/>
        <w:spacing w:line="440" w:lineRule="exact"/>
        <w:rPr>
          <w:rFonts w:ascii="宋体" w:hAnsi="宋体"/>
          <w:sz w:val="24"/>
        </w:rPr>
      </w:pPr>
      <w:r>
        <w:rPr>
          <w:rFonts w:ascii="宋体" w:hAnsi="宋体"/>
          <w:sz w:val="24"/>
        </w:rPr>
        <w:t>以上资料必须提供，资质证书需要有效期内，否则不能通过资格审查，作废标。</w:t>
      </w:r>
    </w:p>
    <w:p>
      <w:pPr>
        <w:pStyle w:val=""/>
        <w:ind w:firstLine="480"/>
        <w:spacing w:line="440" w:lineRule="exact"/>
        <w:rPr>
          <w:rFonts w:ascii="宋体" w:hAnsi="宋体"/>
          <w:sz w:val="24"/>
        </w:rPr>
      </w:pPr>
      <w:r>
        <w:rPr>
          <w:rFonts w:ascii="宋体" w:hAnsi="宋体"/>
          <w:sz w:val="24"/>
        </w:rPr>
        <w:t>（</w:t>
      </w:r>
      <w:r>
        <w:rPr>
          <w:rFonts w:ascii="宋体" w:hAnsi="宋体"/>
          <w:sz w:val="24"/>
        </w:rPr>
        <w:t>8</w:t>
      </w:r>
      <w:r>
        <w:rPr>
          <w:rFonts w:ascii="宋体" w:hAnsi="宋体"/>
          <w:sz w:val="24"/>
        </w:rPr>
        <w:t>）</w:t>
      </w:r>
      <w:r>
        <w:rPr>
          <w:rFonts w:ascii="宋体" w:hAnsi="宋体"/>
          <w:sz w:val="24"/>
        </w:rPr>
        <w:t>明细</w:t>
      </w:r>
      <w:r>
        <w:rPr>
          <w:rFonts w:ascii="宋体" w:hAnsi="宋体"/>
          <w:sz w:val="24"/>
        </w:rPr>
        <w:t>报价表：包括总价和单</w:t>
      </w:r>
      <w:r>
        <w:rPr>
          <w:rFonts w:ascii="宋体" w:hAnsi="宋体"/>
          <w:sz w:val="24"/>
        </w:rPr>
        <w:t>价。总价为包干价，包括产品费、运输费、税金、售后服务等所有费用；</w:t>
      </w:r>
    </w:p>
    <w:p>
      <w:pPr>
        <w:pStyle w:val=""/>
        <w:ind w:firstLine="480"/>
        <w:spacing w:line="440" w:lineRule="exact"/>
        <w:rPr>
          <w:rFonts w:ascii="宋体" w:hAnsi="宋体"/>
        </w:rPr>
      </w:pPr>
      <w:r>
        <w:rPr>
          <w:rFonts w:ascii="宋体" w:hAnsi="宋体"/>
          <w:sz w:val="24"/>
        </w:rPr>
        <w:t>（</w:t>
      </w:r>
      <w:r>
        <w:rPr>
          <w:rFonts w:ascii="宋体" w:hAnsi="宋体"/>
          <w:sz w:val="24"/>
        </w:rPr>
        <w:t>9</w:t>
      </w:r>
      <w:r>
        <w:rPr>
          <w:rFonts w:ascii="宋体" w:hAnsi="宋体"/>
          <w:sz w:val="24"/>
        </w:rPr>
        <w:t>）</w:t>
      </w:r>
      <w:r>
        <w:rPr>
          <w:rFonts w:ascii="宋体" w:hAnsi="宋体"/>
          <w:sz w:val="24"/>
        </w:rPr>
        <w:t>相关资质证明，计划，承诺等；</w:t>
      </w:r>
    </w:p>
    <w:p>
      <w:pPr>
        <w:pStyle w:val=""/>
        <w:ind w:firstLine="480"/>
        <w:spacing w:line="440" w:lineRule="exact"/>
        <w:rPr>
          <w:rFonts w:ascii="宋体" w:hAnsi="宋体"/>
          <w:sz w:val="24"/>
        </w:rPr>
      </w:pPr>
      <w:r>
        <w:rPr>
          <w:rFonts w:ascii="宋体" w:hAnsi="宋体"/>
          <w:sz w:val="24"/>
        </w:rPr>
        <w:t>（</w:t>
      </w:r>
      <w:r>
        <w:rPr>
          <w:rFonts w:ascii="宋体" w:hAnsi="宋体"/>
          <w:sz w:val="24"/>
        </w:rPr>
        <w:t>1</w:t>
      </w:r>
      <w:r>
        <w:rPr>
          <w:rFonts w:ascii="宋体" w:hAnsi="宋体"/>
          <w:sz w:val="24"/>
        </w:rPr>
        <w:t>0</w:t>
      </w:r>
      <w:r>
        <w:rPr>
          <w:rFonts w:ascii="宋体" w:hAnsi="宋体"/>
          <w:sz w:val="24"/>
        </w:rPr>
        <w:t>）配置工具设备及物耗情况；</w:t>
      </w:r>
    </w:p>
    <w:p>
      <w:pPr>
        <w:pStyle w:val=""/>
        <w:ind w:firstLine="480"/>
        <w:spacing w:line="440" w:lineRule="exact"/>
      </w:pPr>
      <w:r>
        <w:rPr>
          <w:rFonts w:ascii="宋体" w:hAnsi="宋体"/>
          <w:sz w:val="24"/>
        </w:rPr>
        <w:t>（1</w:t>
      </w:r>
      <w:r>
        <w:rPr>
          <w:rFonts w:ascii="宋体" w:hAnsi="宋体"/>
          <w:sz w:val="24"/>
        </w:rPr>
        <w:t>1</w:t>
      </w:r>
      <w:r>
        <w:rPr>
          <w:rFonts w:ascii="宋体" w:hAnsi="宋体"/>
          <w:sz w:val="24"/>
        </w:rPr>
        <w:t>）经营业绩；</w:t>
      </w:r>
    </w:p>
    <w:p>
      <w:pPr>
        <w:pStyle w:val=""/>
        <w:ind w:firstLine="480"/>
        <w:spacing w:line="440" w:lineRule="exact"/>
        <w:rPr>
          <w:rFonts w:ascii="宋体" w:hAnsi="宋体"/>
          <w:sz w:val="24"/>
        </w:rPr>
      </w:pPr>
      <w:r>
        <w:rPr>
          <w:rFonts w:ascii="宋体" w:hAnsi="宋体"/>
          <w:sz w:val="24"/>
        </w:rPr>
        <w:t>（</w:t>
      </w:r>
      <w:r>
        <w:rPr>
          <w:rFonts w:ascii="宋体" w:hAnsi="宋体"/>
          <w:sz w:val="24"/>
        </w:rPr>
        <w:t>1</w:t>
      </w:r>
      <w:r>
        <w:rPr>
          <w:rFonts w:ascii="宋体" w:hAnsi="宋体"/>
          <w:sz w:val="24"/>
        </w:rPr>
        <w:t>2</w:t>
      </w:r>
      <w:r>
        <w:rPr>
          <w:rFonts w:ascii="宋体" w:hAnsi="宋体"/>
          <w:sz w:val="24"/>
        </w:rPr>
        <w:t>）投标人认为其它需要说明的材料。</w:t>
      </w:r>
    </w:p>
    <w:p>
      <w:pPr>
        <w:pStyle w:val=""/>
        <w:ind w:firstLine="480"/>
        <w:spacing w:line="440" w:lineRule="exact"/>
        <w:rPr>
          <w:b/>
          <w:rFonts w:ascii="宋体" w:hAnsi="宋体"/>
          <w:sz w:val="24"/>
        </w:rPr>
      </w:pPr>
      <w:r>
        <w:rPr>
          <w:rFonts w:ascii="宋体" w:hAnsi="宋体"/>
          <w:sz w:val="24"/>
        </w:rPr>
        <w:t>以上材料</w:t>
      </w:r>
      <w:r>
        <w:rPr>
          <w:rFonts w:ascii="宋体" w:hAnsi="宋体"/>
          <w:sz w:val="24"/>
        </w:rPr>
        <w:t>提供复印件的，另需提供原件备查，</w:t>
      </w:r>
      <w:r>
        <w:rPr>
          <w:b/>
          <w:rFonts w:ascii="宋体" w:hAnsi="宋体"/>
          <w:sz w:val="24"/>
        </w:rPr>
        <w:t>投标文件每一页均需盖投标人公章，</w:t>
      </w:r>
      <w:r>
        <w:rPr>
          <w:b/>
          <w:rFonts w:ascii="宋体" w:hAnsi="宋体"/>
          <w:sz w:val="24"/>
        </w:rPr>
        <w:t>招标文件要求提供原件的，应在正本中体现，</w:t>
      </w:r>
      <w:r>
        <w:rPr>
          <w:b/>
          <w:rFonts w:ascii="宋体" w:hAnsi="宋体"/>
          <w:sz w:val="28"/>
          <w:szCs w:val="28"/>
        </w:rPr>
        <w:t>投标文件</w:t>
      </w:r>
      <w:r>
        <w:rPr>
          <w:b/>
          <w:rFonts w:ascii="宋体" w:hAnsi="宋体"/>
          <w:sz w:val="28"/>
          <w:szCs w:val="28"/>
        </w:rPr>
        <w:t>第一页编写目录和页码方便评标委员查阅。</w:t>
      </w:r>
    </w:p>
    <w:p>
      <w:pPr>
        <w:pStyle w:val=""/>
        <w:ind w:firstLine="480"/>
        <w:spacing w:line="440" w:lineRule="exact"/>
        <w:rPr>
          <w:b/>
        </w:rPr>
      </w:pPr>
      <w:r>
        <w:rPr>
          <w:rFonts w:ascii="宋体" w:hAnsi="宋体"/>
          <w:sz w:val="24"/>
        </w:rPr>
        <w:t>投标人应招标文件要求的投标文件格式，将投标文件牢固装订成册；牢固装订成册是指用适当的办法,如书脊涂有胶粘剂或用线、金属丝等材料牢固紧密扎紧，以保证投标文件不至于散开或用简单办法不能将任何一页在没有任何损坏的情况下取出或插入。各种用活页夹、文件夹、塑料方便式书脊（插入式或穿孔式）装订均不认为是牢固装订。</w:t>
      </w:r>
      <w:r>
        <w:rPr>
          <w:b/>
          <w:rFonts w:ascii="宋体" w:hAnsi="宋体"/>
          <w:sz w:val="24"/>
        </w:rPr>
        <w:t>没有牢固装订或编排页码的投标文件将视为无效投标文件。</w:t>
      </w:r>
    </w:p>
    <w:p>
      <w:pPr>
        <w:pStyle w:val=""/>
        <w:ind w:firstLine="482"/>
        <w:spacing w:line="440" w:lineRule="exact"/>
        <w:rPr>
          <w:b/>
          <w:rFonts w:ascii="宋体" w:hAnsi="宋体"/>
          <w:sz w:val="24"/>
        </w:rPr>
      </w:pPr>
      <w:r>
        <w:rPr>
          <w:b/>
          <w:rFonts w:ascii="宋体" w:hAnsi="宋体"/>
          <w:sz w:val="24"/>
        </w:rPr>
        <w:t>2.9 投标文件的编写要求</w:t>
      </w:r>
    </w:p>
    <w:p>
      <w:pPr>
        <w:pStyle w:val=""/>
        <w:ind w:firstLine="480"/>
        <w:spacing w:line="440" w:lineRule="exact"/>
        <w:rPr>
          <w:rFonts w:ascii="宋体" w:hAnsi="宋体"/>
          <w:sz w:val="24"/>
        </w:rPr>
      </w:pPr>
      <w:r>
        <w:rPr>
          <w:rFonts w:ascii="宋体" w:hAnsi="宋体"/>
          <w:sz w:val="24"/>
        </w:rPr>
        <w:t>2.9.1投标文件包括</w:t>
      </w:r>
      <w:r>
        <w:rPr>
          <w:rFonts w:ascii="宋体" w:hAnsi="宋体"/>
          <w:sz w:val="24"/>
        </w:rPr>
        <w:t>正本一份，副本二</w:t>
      </w:r>
      <w:r>
        <w:rPr>
          <w:rFonts w:ascii="宋体" w:hAnsi="宋体"/>
          <w:sz w:val="24"/>
        </w:rPr>
        <w:t>份，投标文件的内容、格式均应遵守本招标文件的规定。</w:t>
      </w:r>
    </w:p>
    <w:p>
      <w:pPr>
        <w:pStyle w:val=""/>
        <w:ind w:firstLine="480"/>
        <w:spacing w:line="440" w:lineRule="exact"/>
        <w:rPr>
          <w:rFonts w:ascii="宋体" w:hAnsi="宋体"/>
          <w:sz w:val="24"/>
        </w:rPr>
      </w:pPr>
      <w:r>
        <w:rPr>
          <w:rFonts w:ascii="宋体" w:hAnsi="宋体"/>
          <w:sz w:val="24"/>
        </w:rPr>
        <w:t>2.9.2投标人应仔细阅读招标文件的所有内容，按招标文件要求提供投标文件，并保证所提供的全部材料的真实性，以使投标对招标文件做出实质性响应，否则，其投标无效。</w:t>
      </w:r>
    </w:p>
    <w:p>
      <w:pPr>
        <w:pStyle w:val=""/>
        <w:ind w:firstLine="482"/>
        <w:spacing w:line="440" w:lineRule="exact"/>
        <w:rPr>
          <w:b/>
          <w:rFonts w:ascii="宋体" w:hAnsi="宋体"/>
          <w:sz w:val="24"/>
        </w:rPr>
      </w:pPr>
      <w:r>
        <w:rPr>
          <w:b/>
          <w:rFonts w:ascii="宋体" w:hAnsi="宋体"/>
          <w:sz w:val="24"/>
        </w:rPr>
        <w:t>2.10 投标文件格式</w:t>
      </w:r>
    </w:p>
    <w:p>
      <w:pPr>
        <w:pStyle w:val=""/>
        <w:ind w:firstLine="480"/>
        <w:spacing w:line="440" w:lineRule="exact"/>
        <w:rPr>
          <w:rFonts w:ascii="宋体" w:hAnsi="宋体"/>
          <w:sz w:val="24"/>
        </w:rPr>
      </w:pPr>
      <w:r>
        <w:rPr>
          <w:rFonts w:ascii="宋体" w:hAnsi="宋体"/>
          <w:sz w:val="24"/>
        </w:rPr>
        <w:t>2.10.1投标人应按招标文件中规定的格式填写招标文件要求的全部内容，如有疑问，可向招标方询问，任何不按规定格式填写的投标文件，将会被视为无效投标。</w:t>
      </w:r>
    </w:p>
    <w:p>
      <w:pPr>
        <w:pStyle w:val=""/>
        <w:ind w:firstLine="480"/>
        <w:spacing w:line="440" w:lineRule="exact"/>
        <w:rPr>
          <w:rFonts w:ascii="宋体" w:hAnsi="宋体"/>
          <w:sz w:val="24"/>
        </w:rPr>
      </w:pPr>
      <w:r>
        <w:rPr>
          <w:rFonts w:ascii="宋体" w:hAnsi="宋体"/>
          <w:sz w:val="24"/>
        </w:rPr>
        <w:t>2.10.2投标文件、资料、往来信函等使用语言为中文。</w:t>
      </w:r>
    </w:p>
    <w:p>
      <w:pPr>
        <w:pStyle w:val=""/>
        <w:ind w:firstLine="480"/>
        <w:spacing w:line="440" w:lineRule="exact"/>
      </w:pPr>
      <w:r>
        <w:rPr>
          <w:rFonts w:ascii="宋体" w:hAnsi="宋体"/>
          <w:sz w:val="24"/>
        </w:rPr>
        <w:t>2.10.3除招标文件有特殊要求外，投标文件中所使用的计量单位、图形符号等应使用中华人民共和国法定计量单位及通用图形符号。</w:t>
      </w:r>
    </w:p>
    <w:p>
      <w:pPr>
        <w:pStyle w:val=""/>
        <w:ind w:firstLine="480"/>
        <w:spacing w:line="440" w:lineRule="exact"/>
        <w:rPr>
          <w:rFonts w:ascii="宋体" w:hAnsi="宋体"/>
          <w:sz w:val="24"/>
        </w:rPr>
      </w:pPr>
      <w:r>
        <w:rPr>
          <w:rFonts w:ascii="宋体" w:hAnsi="宋体"/>
          <w:sz w:val="24"/>
        </w:rPr>
        <w:t>2.10.4</w:t>
      </w:r>
      <w:r>
        <w:rPr>
          <w:sz w:val="24"/>
        </w:rPr>
        <w:t>除签名为手写外，所有文字及报价应为打印字体(除必要修改外)，标书中数据请认真核实后填写，不得涂改。</w:t>
      </w:r>
    </w:p>
    <w:p>
      <w:pPr>
        <w:pStyle w:val=""/>
        <w:ind w:firstLine="480"/>
        <w:spacing w:line="440" w:lineRule="exact"/>
        <w:rPr>
          <w:rFonts w:ascii="宋体" w:hAnsi="宋体"/>
          <w:sz w:val="24"/>
        </w:rPr>
      </w:pPr>
      <w:r>
        <w:rPr>
          <w:rFonts w:ascii="宋体" w:hAnsi="宋体"/>
          <w:sz w:val="24"/>
        </w:rPr>
        <w:t>2.10.5</w:t>
      </w:r>
      <w:r>
        <w:rPr>
          <w:rFonts w:ascii="宋体" w:hAnsi="宋体"/>
          <w:sz w:val="24"/>
        </w:rPr>
        <w:t>投标文件中，由于未作解释或解释不当而产生的歧义，招标人可朝对招标人有利的方向理解。</w:t>
      </w:r>
    </w:p>
    <w:p>
      <w:pPr>
        <w:pStyle w:val=""/>
        <w:ind w:firstLine="482"/>
        <w:spacing w:line="440" w:lineRule="exact"/>
        <w:rPr>
          <w:b/>
          <w:rFonts w:ascii="宋体" w:hAnsi="宋体"/>
          <w:sz w:val="24"/>
        </w:rPr>
      </w:pPr>
      <w:r>
        <w:rPr>
          <w:b/>
          <w:rFonts w:ascii="宋体" w:hAnsi="宋体"/>
          <w:sz w:val="24"/>
        </w:rPr>
        <w:t>2.11 投标报价</w:t>
      </w:r>
    </w:p>
    <w:p>
      <w:pPr>
        <w:pStyle w:val=""/>
        <w:ind w:firstLine="480"/>
        <w:spacing w:line="440" w:lineRule="exact"/>
        <w:rPr>
          <w:rFonts w:ascii="宋体" w:hAnsi="宋体"/>
          <w:sz w:val="24"/>
        </w:rPr>
      </w:pPr>
      <w:r>
        <w:rPr>
          <w:rFonts w:ascii="宋体" w:hAnsi="宋体"/>
          <w:sz w:val="24"/>
        </w:rPr>
        <w:t>2.11.1 除招标人要求免税进口的项目内容必须采用国际通用结算外币报价外，其余报价均使用人民币报价。</w:t>
      </w:r>
    </w:p>
    <w:p>
      <w:pPr>
        <w:pStyle w:val=""/>
        <w:ind w:firstLine="480"/>
        <w:spacing w:line="440" w:lineRule="exact"/>
        <w:rPr>
          <w:rFonts w:ascii="宋体" w:hAnsi="宋体"/>
          <w:sz w:val="24"/>
        </w:rPr>
      </w:pPr>
      <w:r>
        <w:rPr>
          <w:rFonts w:ascii="宋体" w:hAnsi="宋体"/>
          <w:sz w:val="24"/>
        </w:rPr>
        <w:t>2.11.2本次投标报价包括所报产品本身价格、运输费用、各项税金</w:t>
      </w:r>
      <w:r>
        <w:rPr>
          <w:color w:val="FF0000"/>
          <w:rFonts w:ascii="宋体" w:hAnsi="宋体"/>
          <w:sz w:val="24"/>
        </w:rPr>
        <w:t>等，</w:t>
      </w:r>
      <w:r>
        <w:rPr>
          <w:rFonts w:ascii="宋体" w:hAnsi="宋体"/>
          <w:sz w:val="24"/>
        </w:rPr>
        <w:t>签订合同时列入合同价款。报价大、小写金额不符的，以大写金额为准；单价和总价不符，以单价合计为准。</w:t>
      </w:r>
    </w:p>
    <w:p>
      <w:pPr>
        <w:pStyle w:val=""/>
        <w:ind w:firstLine="480"/>
        <w:spacing w:line="440" w:lineRule="exact"/>
        <w:rPr>
          <w:rFonts w:ascii="宋体" w:hAnsi="宋体"/>
          <w:sz w:val="24"/>
        </w:rPr>
      </w:pPr>
      <w:r>
        <w:rPr>
          <w:rFonts w:ascii="宋体" w:hAnsi="宋体"/>
          <w:sz w:val="24"/>
        </w:rPr>
        <w:t>2.11.3投标人应提供详实的投标单价及投标总价；</w:t>
      </w:r>
    </w:p>
    <w:p>
      <w:pPr>
        <w:pStyle w:val=""/>
        <w:ind w:firstLine="480"/>
        <w:spacing w:line="440" w:lineRule="exact"/>
        <w:rPr>
          <w:rFonts w:ascii="宋体" w:hAnsi="宋体"/>
          <w:sz w:val="24"/>
        </w:rPr>
      </w:pPr>
      <w:r>
        <w:rPr>
          <w:rFonts w:ascii="宋体" w:hAnsi="宋体"/>
          <w:sz w:val="24"/>
        </w:rPr>
        <w:t>2.11.4投标报价为一次性报价，投标人应根据招标文件要求，充分考虑市场风险和政策性调整因素，确立风险系数，计入总报价。开标后价格不得更改。</w:t>
      </w:r>
    </w:p>
    <w:p>
      <w:pPr>
        <w:pStyle w:val=""/>
        <w:ind w:firstLine="480"/>
        <w:spacing w:line="440" w:lineRule="exact"/>
        <w:rPr>
          <w:rFonts w:ascii="宋体" w:hAnsi="宋体"/>
          <w:sz w:val="24"/>
        </w:rPr>
      </w:pPr>
      <w:r>
        <w:rPr>
          <w:rFonts w:ascii="宋体" w:hAnsi="宋体"/>
          <w:sz w:val="24"/>
        </w:rPr>
        <w:t>2.11.5招标人不保证最低报价中标。</w:t>
      </w:r>
    </w:p>
    <w:p>
      <w:pPr>
        <w:pStyle w:val=""/>
        <w:ind w:firstLine="482"/>
        <w:spacing w:line="440" w:lineRule="exact"/>
        <w:rPr>
          <w:b/>
          <w:rFonts w:ascii="宋体" w:hAnsi="宋体"/>
          <w:sz w:val="24"/>
        </w:rPr>
      </w:pPr>
      <w:r>
        <w:rPr>
          <w:b/>
          <w:rFonts w:ascii="宋体" w:hAnsi="宋体"/>
          <w:sz w:val="24"/>
        </w:rPr>
        <w:t>2.12 投标人的资格证明文件</w:t>
      </w:r>
    </w:p>
    <w:p>
      <w:pPr>
        <w:pStyle w:val=""/>
        <w:ind w:firstLine="480"/>
        <w:spacing w:line="440" w:lineRule="exact"/>
      </w:pPr>
      <w:r>
        <w:rPr>
          <w:rFonts w:ascii="宋体" w:hAnsi="宋体"/>
          <w:sz w:val="24"/>
        </w:rPr>
        <w:t>投标人在投标的同时，必须提交证明其有资格参加投标和有能力履行合同的文件，作为投标文件的一部分，所有资格证明文件均须加盖投标人公章。</w:t>
      </w:r>
    </w:p>
    <w:p>
      <w:pPr>
        <w:pStyle w:val=""/>
        <w:ind w:firstLine="480"/>
        <w:spacing w:line="440" w:lineRule="exact"/>
        <w:rPr>
          <w:rFonts w:ascii="仿宋_GB2312"/>
          <w:sz w:val="24"/>
        </w:rPr>
      </w:pPr>
      <w:r>
        <w:rPr>
          <w:rFonts w:ascii="宋体" w:hAnsi="宋体"/>
          <w:sz w:val="24"/>
        </w:rPr>
        <w:t>如：企业工商营业执照复印件（加盖公章）、法人代表证明、法人代表授权书、税务登记证明（国、地税）、投标人的资信业绩、技术说明及投标人资格中所规定条件的资质证明。</w:t>
      </w:r>
    </w:p>
    <w:p>
      <w:pPr>
        <w:pStyle w:val=""/>
        <w:ind w:firstLine="482"/>
        <w:spacing w:line="440" w:lineRule="exact"/>
        <w:rPr>
          <w:b/>
          <w:rFonts w:ascii="宋体" w:hAnsi="宋体"/>
          <w:sz w:val="24"/>
        </w:rPr>
      </w:pPr>
      <w:r>
        <w:rPr>
          <w:b/>
          <w:rFonts w:ascii="宋体" w:hAnsi="宋体"/>
          <w:sz w:val="24"/>
        </w:rPr>
        <w:t>2.13 投标保证金和履约保证金</w:t>
      </w:r>
    </w:p>
    <w:p>
      <w:pPr>
        <w:pStyle w:val=""/>
        <w:ind w:firstLine="480"/>
        <w:spacing w:line="440" w:lineRule="exact"/>
        <w:rPr>
          <w:rFonts w:ascii="宋体" w:hAnsi="宋体"/>
          <w:sz w:val="24"/>
        </w:rPr>
      </w:pPr>
      <w:r>
        <w:rPr>
          <w:rFonts w:ascii="宋体" w:hAnsi="宋体"/>
          <w:sz w:val="24"/>
        </w:rPr>
        <w:t>2.13.1投标保证金是投标文件的组成部分之一；</w:t>
      </w:r>
    </w:p>
    <w:p>
      <w:pPr>
        <w:pStyle w:val=""/>
        <w:ind w:firstLine="480"/>
        <w:spacing w:line="440" w:lineRule="exact"/>
        <w:rPr>
          <w:rFonts w:ascii="宋体" w:hAnsi="宋体"/>
          <w:sz w:val="24"/>
        </w:rPr>
      </w:pPr>
      <w:r>
        <w:rPr>
          <w:rFonts w:ascii="宋体" w:hAnsi="宋体"/>
          <w:sz w:val="24"/>
        </w:rPr>
        <w:t>2.13.2本次招标收取5000元（</w:t>
      </w:r>
      <w:r>
        <w:rPr>
          <w:rFonts w:ascii="仿宋_GB2312"/>
          <w:sz w:val="24"/>
        </w:rPr>
        <w:t>人民币伍仟元整</w:t>
      </w:r>
      <w:r>
        <w:rPr>
          <w:rFonts w:ascii="宋体" w:hAnsi="宋体"/>
          <w:sz w:val="24"/>
        </w:rPr>
        <w:t>）投标保证金</w:t>
      </w:r>
      <w:r>
        <w:rPr>
          <w:rFonts w:ascii="宋体" w:hAnsi="宋体"/>
          <w:sz w:val="24"/>
        </w:rPr>
        <w:t>；</w:t>
      </w:r>
    </w:p>
    <w:p>
      <w:pPr>
        <w:pStyle w:val=""/>
        <w:ind w:firstLine="480"/>
        <w:spacing w:line="440" w:lineRule="exact"/>
        <w:rPr>
          <w:rFonts w:ascii="宋体" w:hAnsi="宋体"/>
          <w:sz w:val="24"/>
        </w:rPr>
      </w:pPr>
      <w:r>
        <w:rPr>
          <w:rFonts w:ascii="宋体" w:hAnsi="宋体"/>
          <w:sz w:val="24"/>
        </w:rPr>
        <w:t>2.13.3</w:t>
      </w:r>
      <w:r>
        <w:rPr>
          <w:rFonts w:hAnsi="宋体"/>
          <w:sz w:val="24"/>
        </w:rPr>
        <w:t>投标保证金的交纳形式为有效银行本票、银行汇票</w:t>
      </w:r>
      <w:r>
        <w:rPr>
          <w:rFonts w:hAnsi="宋体"/>
          <w:sz w:val="24"/>
        </w:rPr>
        <w:t>、转账</w:t>
      </w:r>
      <w:r>
        <w:rPr>
          <w:rFonts w:hAnsi="宋体"/>
          <w:sz w:val="24"/>
        </w:rPr>
        <w:t>支票。</w:t>
      </w:r>
      <w:r>
        <w:rPr>
          <w:rFonts w:hAnsi="宋体"/>
          <w:sz w:val="24"/>
          <w:shd w:fill="FFFFFF"/>
        </w:rPr>
        <w:t>（招标人不接受</w:t>
      </w:r>
      <w:r>
        <w:rPr>
          <w:rFonts w:hAnsi="宋体"/>
          <w:sz w:val="24"/>
          <w:shd w:fill="FFFFFF"/>
        </w:rPr>
        <w:t>汇款</w:t>
      </w:r>
      <w:r>
        <w:rPr>
          <w:rFonts w:hAnsi="宋体"/>
          <w:sz w:val="24"/>
          <w:shd w:fill="FFFFFF"/>
        </w:rPr>
        <w:t>）</w:t>
      </w:r>
      <w:r>
        <w:rPr>
          <w:rFonts w:ascii="宋体" w:hAnsi="宋体"/>
          <w:sz w:val="24"/>
          <w:shd w:fill="FFFFFF"/>
        </w:rPr>
        <w:t>。</w:t>
      </w:r>
      <w:r>
        <w:rPr>
          <w:rFonts w:ascii="宋体" w:hAnsi="宋体"/>
          <w:sz w:val="24"/>
        </w:rPr>
        <w:t>与投标文件在截止时间前一并递交。</w:t>
      </w:r>
    </w:p>
    <w:p>
      <w:pPr>
        <w:pStyle w:val=""/>
        <w:ind w:firstLine="480"/>
        <w:spacing w:line="440" w:lineRule="exact"/>
      </w:pPr>
      <w:r>
        <w:rPr>
          <w:rFonts w:ascii="宋体" w:hAnsi="宋体"/>
          <w:sz w:val="24"/>
        </w:rPr>
        <w:t>招标人账户信息：</w:t>
      </w:r>
    </w:p>
    <w:p>
      <w:pPr>
        <w:pStyle w:val=""/>
        <w:ind w:firstLine="480"/>
        <w:spacing w:line="440" w:lineRule="exact"/>
      </w:pPr>
      <w:r>
        <w:rPr>
          <w:rFonts w:ascii="宋体" w:hAnsi="宋体"/>
          <w:sz w:val="24"/>
        </w:rPr>
        <w:t>户名：南京工业职业技术学院；开户行：南京银行中山东路支行；</w:t>
      </w:r>
    </w:p>
    <w:p>
      <w:pPr>
        <w:pStyle w:val=""/>
        <w:ind w:firstLine="480"/>
        <w:spacing w:line="440" w:lineRule="exact"/>
        <w:rPr>
          <w:u w:val="single"/>
          <w:rFonts w:ascii="宋体" w:hAnsi="宋体"/>
          <w:sz w:val="24"/>
        </w:rPr>
      </w:pPr>
      <w:r>
        <w:rPr>
          <w:rFonts w:ascii="宋体" w:hAnsi="宋体"/>
          <w:sz w:val="24"/>
        </w:rPr>
        <w:t>账号：088680201091426634</w:t>
      </w:r>
    </w:p>
    <w:p>
      <w:pPr>
        <w:pStyle w:val=""/>
        <w:ind w:firstLine="480"/>
        <w:spacing w:line="440" w:lineRule="exact"/>
        <w:rPr>
          <w:rFonts w:ascii="宋体" w:hAnsi="宋体"/>
          <w:sz w:val="24"/>
        </w:rPr>
      </w:pPr>
      <w:r>
        <w:rPr>
          <w:rFonts w:ascii="宋体" w:hAnsi="宋体"/>
          <w:sz w:val="24"/>
        </w:rPr>
        <w:t>2.13.4开标后投标方撤销投标或中标后未按照招标方要求的时间、地点签订合同的，投标保证金将被扣缴，不予退还。</w:t>
      </w:r>
    </w:p>
    <w:p>
      <w:pPr>
        <w:pStyle w:val=""/>
        <w:ind w:firstLine="480"/>
        <w:spacing w:line="440" w:lineRule="exact"/>
        <w:rPr>
          <w:rFonts w:ascii="宋体" w:hAnsi="宋体"/>
          <w:sz w:val="24"/>
        </w:rPr>
      </w:pPr>
      <w:r>
        <w:rPr>
          <w:rFonts w:ascii="宋体" w:hAnsi="宋体"/>
          <w:sz w:val="24"/>
        </w:rPr>
        <w:t>2.13.5未按规定提交投标保证金的投标，将被视为无效投标；</w:t>
      </w:r>
    </w:p>
    <w:p>
      <w:pPr>
        <w:pStyle w:val=""/>
        <w:ind w:firstLine="480"/>
        <w:spacing w:line="440" w:lineRule="exact"/>
        <w:rPr>
          <w:rFonts w:ascii="宋体" w:hAnsi="宋体"/>
          <w:sz w:val="24"/>
        </w:rPr>
      </w:pPr>
      <w:r>
        <w:rPr>
          <w:rFonts w:ascii="宋体" w:hAnsi="宋体"/>
          <w:sz w:val="24"/>
        </w:rPr>
        <w:t>2.13.6未中标方的投标保证金，在开标结束后立即退还。中标方的投标保证金自动转为履约保证金。合同履约保证金在中标人向招标人提交全部货物、完成安装调试并经中标方验收合格后无息退还。</w:t>
      </w:r>
    </w:p>
    <w:p>
      <w:pPr>
        <w:pStyle w:val=""/>
        <w:ind w:firstLine="480"/>
        <w:spacing w:line="440" w:lineRule="exact"/>
        <w:rPr>
          <w:rFonts w:ascii="宋体" w:hAnsi="宋体"/>
          <w:sz w:val="24"/>
        </w:rPr>
      </w:pPr>
      <w:r>
        <w:rPr>
          <w:rFonts w:ascii="宋体" w:hAnsi="宋体"/>
          <w:sz w:val="24"/>
        </w:rPr>
        <w:t>2.13.7下列任何情况发生时，招标方不予退还投标保证金。</w:t>
      </w:r>
    </w:p>
    <w:p>
      <w:pPr>
        <w:pStyle w:val=""/>
        <w:ind w:firstLine="480"/>
        <w:spacing w:line="440" w:lineRule="exact"/>
        <w:rPr>
          <w:rFonts w:ascii="宋体" w:hAnsi="宋体"/>
          <w:sz w:val="24"/>
        </w:rPr>
      </w:pPr>
      <w:r>
        <w:rPr>
          <w:rFonts w:ascii="宋体" w:hAnsi="宋体"/>
          <w:sz w:val="24"/>
        </w:rPr>
        <w:t>（1）投标文件中未提供真实有效的证明材料，以其它方式弄虚作假，骗取中标的；</w:t>
      </w:r>
    </w:p>
    <w:p>
      <w:pPr>
        <w:pStyle w:val=""/>
        <w:ind w:firstLine="480"/>
        <w:spacing w:line="440" w:lineRule="exact"/>
        <w:rPr>
          <w:rFonts w:ascii="宋体" w:hAnsi="宋体"/>
          <w:sz w:val="24"/>
        </w:rPr>
      </w:pPr>
      <w:r>
        <w:rPr>
          <w:rFonts w:ascii="宋体" w:hAnsi="宋体"/>
          <w:sz w:val="24"/>
        </w:rPr>
        <w:t>（2）中标供应商未能按招标文件的规定签订合同；</w:t>
      </w:r>
    </w:p>
    <w:p>
      <w:pPr>
        <w:pStyle w:val=""/>
        <w:ind w:firstLine="480"/>
        <w:spacing w:line="440" w:lineRule="exact"/>
        <w:rPr>
          <w:rFonts w:ascii="宋体" w:hAnsi="宋体"/>
          <w:sz w:val="24"/>
        </w:rPr>
      </w:pPr>
      <w:r>
        <w:rPr>
          <w:rFonts w:ascii="宋体" w:hAnsi="宋体"/>
          <w:sz w:val="24"/>
        </w:rPr>
        <w:t>2.13.8下列任何情况发生时，招标方不予退还履约保证金：</w:t>
      </w:r>
    </w:p>
    <w:p>
      <w:pPr>
        <w:pStyle w:val=""/>
        <w:ind w:firstLine="480"/>
        <w:spacing w:line="440" w:lineRule="exact"/>
        <w:rPr>
          <w:rFonts w:ascii="宋体" w:hAnsi="宋体"/>
          <w:sz w:val="24"/>
        </w:rPr>
      </w:pPr>
      <w:r>
        <w:rPr>
          <w:rFonts w:ascii="宋体" w:hAnsi="宋体"/>
          <w:sz w:val="24"/>
        </w:rPr>
        <w:t>（1）中标供应商签订合同后，不履行合同的；</w:t>
      </w:r>
    </w:p>
    <w:p>
      <w:pPr>
        <w:pStyle w:val=""/>
        <w:ind w:firstLine="480"/>
        <w:spacing w:line="440" w:lineRule="exact"/>
        <w:rPr>
          <w:rFonts w:ascii="宋体" w:hAnsi="宋体"/>
          <w:sz w:val="24"/>
        </w:rPr>
      </w:pPr>
      <w:r>
        <w:rPr>
          <w:rFonts w:ascii="宋体" w:hAnsi="宋体"/>
          <w:sz w:val="24"/>
        </w:rPr>
        <w:t>（2）投标方在项目执行过程中弄虚作假、以次充好的，提供的货物经检测不合格；</w:t>
      </w:r>
    </w:p>
    <w:p>
      <w:pPr>
        <w:pStyle w:val=""/>
        <w:ind w:firstLine="480"/>
        <w:spacing w:line="440" w:lineRule="exact"/>
        <w:rPr>
          <w:rFonts w:ascii="宋体" w:hAnsi="宋体"/>
          <w:sz w:val="24"/>
        </w:rPr>
      </w:pPr>
      <w:r>
        <w:rPr>
          <w:rFonts w:ascii="宋体" w:hAnsi="宋体"/>
          <w:sz w:val="24"/>
        </w:rPr>
        <w:t>（3）中标供应商未按招标文件和合同约定的参数和期限提供货物和服务的。</w:t>
      </w:r>
    </w:p>
    <w:p>
      <w:pPr>
        <w:pStyle w:val=""/>
        <w:ind w:firstLine="482"/>
        <w:spacing w:line="440" w:lineRule="exact"/>
        <w:rPr>
          <w:b/>
          <w:rFonts w:ascii="宋体" w:hAnsi="宋体"/>
          <w:sz w:val="24"/>
        </w:rPr>
      </w:pPr>
      <w:r>
        <w:rPr>
          <w:b/>
          <w:rFonts w:ascii="宋体" w:hAnsi="宋体"/>
          <w:sz w:val="24"/>
        </w:rPr>
        <w:t>2.14 投标有效期</w:t>
      </w:r>
    </w:p>
    <w:p>
      <w:pPr>
        <w:pStyle w:val=""/>
        <w:ind w:firstLine="480"/>
        <w:spacing w:line="440" w:lineRule="exact"/>
        <w:rPr>
          <w:rFonts w:ascii="宋体" w:hAnsi="宋体"/>
          <w:sz w:val="24"/>
        </w:rPr>
      </w:pPr>
      <w:r>
        <w:rPr>
          <w:rFonts w:ascii="宋体" w:hAnsi="宋体"/>
          <w:sz w:val="24"/>
        </w:rPr>
        <w:t>投标有效期从开标日起90日内。</w:t>
      </w:r>
    </w:p>
    <w:p>
      <w:pPr>
        <w:pStyle w:val=""/>
        <w:ind w:firstLine="482"/>
        <w:spacing w:line="440" w:lineRule="exact"/>
        <w:rPr>
          <w:b/>
          <w:rFonts w:ascii="宋体" w:hAnsi="宋体"/>
          <w:sz w:val="24"/>
        </w:rPr>
      </w:pPr>
      <w:r>
        <w:rPr>
          <w:b/>
          <w:rFonts w:ascii="宋体" w:hAnsi="宋体"/>
          <w:sz w:val="24"/>
        </w:rPr>
        <w:t>2.15 投标文件的签署和修改</w:t>
      </w:r>
    </w:p>
    <w:p>
      <w:pPr>
        <w:pStyle w:val=""/>
        <w:ind w:firstLine="480"/>
        <w:spacing w:line="440" w:lineRule="exact"/>
        <w:rPr>
          <w:rFonts w:ascii="宋体" w:hAnsi="宋体"/>
          <w:sz w:val="24"/>
        </w:rPr>
      </w:pPr>
      <w:r>
        <w:rPr>
          <w:rFonts w:ascii="宋体" w:hAnsi="宋体"/>
          <w:sz w:val="24"/>
        </w:rPr>
        <w:t>2.15.1投标方应将准备投标文件装订成册，并在投标文件上明显位置注明“正本”、“副本”，一旦正本和副本有差异，以正本为准；</w:t>
      </w:r>
    </w:p>
    <w:p>
      <w:pPr>
        <w:pStyle w:val=""/>
        <w:ind w:firstLine="480"/>
        <w:spacing w:line="440" w:lineRule="exact"/>
        <w:rPr>
          <w:rFonts w:ascii="宋体" w:hAnsi="宋体"/>
          <w:sz w:val="24"/>
        </w:rPr>
      </w:pPr>
      <w:r>
        <w:rPr>
          <w:rFonts w:ascii="宋体" w:hAnsi="宋体"/>
          <w:sz w:val="24"/>
        </w:rPr>
        <w:t>2.15.2投标文件正本和副本须打印，由投标人法定代表人或委托代理人签署（委托代理人须具有授权书），同时加盖投标人公章；</w:t>
      </w:r>
    </w:p>
    <w:p>
      <w:pPr>
        <w:pStyle w:val=""/>
        <w:ind w:firstLine="480"/>
        <w:spacing w:line="440" w:lineRule="exact"/>
        <w:rPr>
          <w:rFonts w:ascii="宋体" w:hAnsi="宋体"/>
          <w:sz w:val="24"/>
        </w:rPr>
      </w:pPr>
      <w:r>
        <w:rPr>
          <w:rFonts w:ascii="宋体" w:hAnsi="宋体"/>
          <w:sz w:val="24"/>
        </w:rPr>
        <w:t>2.15.3</w:t>
      </w:r>
      <w:r>
        <w:rPr>
          <w:rFonts w:ascii="宋体" w:hAnsi="宋体"/>
          <w:sz w:val="24"/>
        </w:rPr>
        <w:t>除投标人对错处作必要修改外（修改处加盖单位公章），投标文件中不许有加行、涂抹或改写</w:t>
      </w:r>
      <w:r>
        <w:rPr>
          <w:rFonts w:ascii="宋体" w:hAnsi="宋体"/>
          <w:sz w:val="24"/>
        </w:rPr>
        <w:t>；</w:t>
      </w:r>
    </w:p>
    <w:p>
      <w:pPr>
        <w:pStyle w:val=""/>
        <w:ind w:firstLine="480"/>
        <w:spacing w:line="440" w:lineRule="exact"/>
        <w:rPr>
          <w:rFonts w:ascii="宋体" w:hAnsi="宋体"/>
          <w:sz w:val="24"/>
        </w:rPr>
      </w:pPr>
      <w:r>
        <w:rPr>
          <w:rFonts w:ascii="宋体" w:hAnsi="宋体"/>
          <w:sz w:val="24"/>
        </w:rPr>
        <w:t>2.15.4投标报价应为最具有竞争力的一次性报价，开标后不得更改。</w:t>
      </w:r>
    </w:p>
    <w:p>
      <w:pPr>
        <w:pStyle w:val=""/>
        <w:jc w:val="center"/>
        <w:spacing w:before="312" w:after="312" w:line="440" w:lineRule="exact"/>
        <w:rPr>
          <w:b/>
          <w:rFonts w:ascii="宋体" w:hAnsi="宋体"/>
          <w:sz w:val="30"/>
          <w:szCs w:val="30"/>
        </w:rPr>
      </w:pPr>
      <w:r>
        <w:rPr>
          <w:b/>
          <w:rFonts w:ascii="宋体" w:hAnsi="宋体"/>
          <w:sz w:val="30"/>
          <w:szCs w:val="30"/>
        </w:rPr>
        <w:t>第四部分  投标文件递交</w:t>
      </w:r>
    </w:p>
    <w:p>
      <w:pPr>
        <w:pStyle w:val=""/>
        <w:ind w:firstLine="482"/>
        <w:spacing w:line="440" w:lineRule="exact"/>
        <w:rPr>
          <w:b/>
          <w:rFonts w:ascii="宋体" w:hAnsi="宋体"/>
          <w:sz w:val="24"/>
        </w:rPr>
      </w:pPr>
      <w:r>
        <w:rPr>
          <w:b/>
          <w:rFonts w:ascii="宋体" w:hAnsi="宋体"/>
          <w:sz w:val="24"/>
        </w:rPr>
        <w:t>2.16 投标文件的密封和标记</w:t>
      </w:r>
    </w:p>
    <w:p>
      <w:pPr>
        <w:pStyle w:val=""/>
        <w:ind w:firstLine="480"/>
        <w:spacing w:line="440" w:lineRule="exact"/>
        <w:rPr>
          <w:rFonts w:ascii="宋体" w:hAnsi="宋体"/>
          <w:sz w:val="24"/>
        </w:rPr>
      </w:pPr>
      <w:r>
        <w:rPr>
          <w:rFonts w:ascii="宋体" w:hAnsi="宋体"/>
          <w:sz w:val="24"/>
        </w:rPr>
        <w:t>2.16.1投标人应将投标文件“正本”和“副本”装</w:t>
      </w:r>
      <w:r>
        <w:rPr>
          <w:rFonts w:ascii="宋体" w:hAnsi="宋体"/>
          <w:sz w:val="24"/>
        </w:rPr>
        <w:t>入文件袋密封，写明投标人名称，并在封口处加盖公章</w:t>
      </w:r>
      <w:r>
        <w:rPr>
          <w:rFonts w:ascii="宋体" w:hAnsi="宋体"/>
          <w:sz w:val="24"/>
        </w:rPr>
        <w:t>；</w:t>
      </w:r>
    </w:p>
    <w:p>
      <w:pPr>
        <w:pStyle w:val=""/>
        <w:ind w:firstLine="480"/>
        <w:spacing w:line="440" w:lineRule="exact"/>
      </w:pPr>
      <w:r>
        <w:rPr>
          <w:rFonts w:ascii="宋体" w:hAnsi="宋体"/>
          <w:sz w:val="24"/>
        </w:rPr>
        <w:t>2.16.2对未按规定或未经密封处理的投标文件，将视为无效的投标。</w:t>
      </w:r>
    </w:p>
    <w:p>
      <w:pPr>
        <w:pStyle w:val=""/>
        <w:ind w:firstLine="482"/>
        <w:spacing w:line="440" w:lineRule="exact"/>
        <w:rPr>
          <w:b/>
          <w:rFonts w:ascii="宋体" w:hAnsi="宋体"/>
          <w:sz w:val="24"/>
        </w:rPr>
      </w:pPr>
      <w:r>
        <w:rPr>
          <w:b/>
          <w:rFonts w:ascii="宋体" w:hAnsi="宋体"/>
          <w:sz w:val="24"/>
        </w:rPr>
        <w:t>2.17 递交投标文件的地点和截止时间</w:t>
      </w:r>
    </w:p>
    <w:p>
      <w:pPr>
        <w:pStyle w:val=""/>
        <w:ind w:firstLine="480"/>
        <w:spacing w:line="440" w:lineRule="exact"/>
        <w:rPr>
          <w:rFonts w:ascii="宋体" w:hAnsi="宋体"/>
          <w:sz w:val="24"/>
        </w:rPr>
      </w:pPr>
      <w:r>
        <w:rPr>
          <w:rFonts w:ascii="宋体" w:hAnsi="宋体"/>
          <w:sz w:val="24"/>
        </w:rPr>
        <w:t>2.17.1投标文件由专人递交，所有投标文件及样品都必须按招标方在招标公告中规定的投标截止时间之前送至招标方；</w:t>
      </w:r>
    </w:p>
    <w:p>
      <w:pPr>
        <w:pStyle w:val=""/>
        <w:jc w:val="left"/>
        <w:ind w:firstLine="480"/>
        <w:spacing w:line="440" w:lineRule="exact"/>
        <w:rPr>
          <w:rFonts w:ascii="宋体" w:hAnsi="宋体"/>
          <w:sz w:val="24"/>
        </w:rPr>
      </w:pPr>
      <w:r>
        <w:rPr>
          <w:rFonts w:ascii="宋体" w:hAnsi="宋体"/>
          <w:sz w:val="24"/>
        </w:rPr>
        <w:t>2.17.2投标文件递交地点：</w:t>
      </w:r>
    </w:p>
    <w:p>
      <w:pPr>
        <w:pStyle w:val=""/>
        <w:ind w:firstLine="480"/>
        <w:spacing w:line="440" w:lineRule="exact"/>
        <w:rPr>
          <w:rFonts w:ascii="宋体" w:hAnsi="宋体"/>
          <w:sz w:val="24"/>
        </w:rPr>
      </w:pPr>
      <w:r>
        <w:rPr>
          <w:rFonts w:ascii="宋体" w:hAnsi="宋体"/>
          <w:sz w:val="24"/>
        </w:rPr>
        <w:t>2.17.3若出现推迟投标截止时间时，则按招标方修改通知规定的时间递交；</w:t>
      </w:r>
    </w:p>
    <w:p>
      <w:pPr>
        <w:pStyle w:val=""/>
        <w:ind w:firstLine="480"/>
        <w:spacing w:line="440" w:lineRule="exact"/>
        <w:rPr>
          <w:rFonts w:ascii="宋体" w:hAnsi="宋体"/>
          <w:sz w:val="24"/>
        </w:rPr>
      </w:pPr>
      <w:r>
        <w:rPr>
          <w:rFonts w:ascii="宋体" w:hAnsi="宋体"/>
          <w:sz w:val="24"/>
        </w:rPr>
        <w:t>2.17.4招标方拒绝接收在投标截止时间后送达的投标文件。</w:t>
      </w:r>
    </w:p>
    <w:p>
      <w:pPr>
        <w:pStyle w:val=""/>
        <w:jc w:val="center"/>
        <w:spacing w:before="312" w:after="312" w:line="440" w:lineRule="exact"/>
        <w:rPr>
          <w:b/>
          <w:rFonts w:ascii="宋体" w:hAnsi="宋体"/>
          <w:sz w:val="30"/>
          <w:szCs w:val="30"/>
        </w:rPr>
      </w:pPr>
      <w:r>
        <w:rPr>
          <w:b/>
          <w:rFonts w:ascii="宋体" w:hAnsi="宋体"/>
          <w:sz w:val="30"/>
          <w:szCs w:val="30"/>
        </w:rPr>
        <w:t>第五部分  开标和评标</w:t>
      </w:r>
    </w:p>
    <w:p>
      <w:pPr>
        <w:pStyle w:val=""/>
        <w:ind w:firstLine="482"/>
        <w:spacing w:line="440" w:lineRule="exact"/>
        <w:rPr>
          <w:b/>
          <w:rFonts w:ascii="宋体" w:hAnsi="宋体"/>
          <w:sz w:val="24"/>
        </w:rPr>
      </w:pPr>
      <w:r>
        <w:rPr>
          <w:b/>
          <w:rFonts w:ascii="宋体" w:hAnsi="宋体"/>
          <w:sz w:val="24"/>
        </w:rPr>
        <w:t>2.18 开标、唱标</w:t>
      </w:r>
    </w:p>
    <w:p>
      <w:pPr>
        <w:pStyle w:val=""/>
        <w:ind w:firstLine="480"/>
        <w:spacing w:line="440" w:lineRule="exact"/>
        <w:rPr>
          <w:rFonts w:ascii="宋体" w:hAnsi="宋体"/>
          <w:sz w:val="24"/>
        </w:rPr>
      </w:pPr>
      <w:r>
        <w:rPr>
          <w:rFonts w:ascii="宋体" w:hAnsi="宋体"/>
          <w:sz w:val="24"/>
        </w:rPr>
        <w:t>2.18.1招标方根据投标邀请书规定的时间、地点组织公开开标，投标人须由法定代表人或委托代理人（具有授权书）参加，并签名报到，以证明其出席开标会议，否则，视为自动弃权；单一投标人参加招标会议的人员最多为2人。</w:t>
      </w:r>
    </w:p>
    <w:p>
      <w:pPr>
        <w:pStyle w:val=""/>
        <w:ind w:firstLine="480"/>
        <w:spacing w:line="440" w:lineRule="exact"/>
        <w:rPr>
          <w:rFonts w:ascii="宋体" w:hAnsi="宋体"/>
          <w:sz w:val="24"/>
        </w:rPr>
      </w:pPr>
      <w:r>
        <w:rPr>
          <w:rFonts w:ascii="宋体" w:hAnsi="宋体"/>
          <w:sz w:val="24"/>
        </w:rPr>
        <w:t>2.18.2开标时，检查投标文件密封情况，确认无误后，唱标人拆封唱标。</w:t>
      </w:r>
    </w:p>
    <w:p>
      <w:pPr>
        <w:pStyle w:val=""/>
        <w:ind w:firstLine="480"/>
        <w:spacing w:line="440" w:lineRule="exact"/>
        <w:rPr>
          <w:rFonts w:ascii="宋体" w:hAnsi="宋体"/>
          <w:sz w:val="24"/>
        </w:rPr>
      </w:pPr>
      <w:r>
        <w:rPr>
          <w:rFonts w:ascii="宋体" w:hAnsi="宋体"/>
          <w:sz w:val="24"/>
        </w:rPr>
        <w:t>2.18.3投标文件如有下列错误，投标人必须修正并确认，否则投标文件将被拒绝：A 单价与总价不符，以单价累计为准；B 文字与图形不符，以文字为准。</w:t>
      </w:r>
    </w:p>
    <w:p>
      <w:pPr>
        <w:pStyle w:val=""/>
        <w:ind w:firstLine="482"/>
        <w:spacing w:line="440" w:lineRule="exact"/>
        <w:rPr>
          <w:b/>
          <w:rFonts w:ascii="宋体" w:hAnsi="宋体"/>
          <w:sz w:val="24"/>
        </w:rPr>
      </w:pPr>
      <w:r>
        <w:rPr>
          <w:b/>
          <w:rFonts w:ascii="宋体" w:hAnsi="宋体"/>
          <w:sz w:val="24"/>
        </w:rPr>
        <w:t>2.19 评标委员会</w:t>
      </w:r>
    </w:p>
    <w:p>
      <w:pPr>
        <w:pStyle w:val=""/>
        <w:ind w:firstLine="480"/>
        <w:spacing w:line="440" w:lineRule="exact"/>
        <w:rPr>
          <w:rFonts w:ascii="宋体" w:hAnsi="宋体"/>
          <w:sz w:val="24"/>
        </w:rPr>
      </w:pPr>
      <w:r>
        <w:rPr>
          <w:rFonts w:ascii="宋体" w:hAnsi="宋体"/>
          <w:sz w:val="24"/>
        </w:rPr>
        <w:t>招标方将根据本次招标项目的特点组建评标委员会，评标委员会具体负责对投标文件进行审查及评标工作；</w:t>
      </w:r>
    </w:p>
    <w:p>
      <w:pPr>
        <w:pStyle w:val=""/>
        <w:ind w:firstLine="482"/>
        <w:spacing w:line="440" w:lineRule="exact"/>
        <w:rPr>
          <w:b/>
          <w:rFonts w:ascii="宋体" w:hAnsi="宋体"/>
          <w:sz w:val="24"/>
        </w:rPr>
      </w:pPr>
      <w:r>
        <w:rPr>
          <w:b/>
          <w:rFonts w:ascii="宋体" w:hAnsi="宋体"/>
          <w:sz w:val="24"/>
        </w:rPr>
        <w:t>2.20 询标及对投标文件的澄清</w:t>
      </w:r>
    </w:p>
    <w:p>
      <w:pPr>
        <w:pStyle w:val=""/>
        <w:ind w:firstLine="480"/>
        <w:spacing w:line="440" w:lineRule="exact"/>
        <w:rPr>
          <w:rFonts w:ascii="宋体" w:hAnsi="宋体"/>
          <w:sz w:val="24"/>
        </w:rPr>
      </w:pPr>
      <w:r>
        <w:rPr>
          <w:rFonts w:ascii="宋体" w:hAnsi="宋体"/>
          <w:sz w:val="24"/>
        </w:rPr>
        <w:t>2.20.1开标后，评标委员会对各投标文件进行审查、评估，对投标文件中的疑点向投标人进行询问，询标是评标活动的一个重要环节，投标人法人代表或法人委托代表必须参加评标委员会的询标；</w:t>
      </w:r>
    </w:p>
    <w:p>
      <w:pPr>
        <w:pStyle w:val=""/>
        <w:ind w:firstLine="480"/>
        <w:spacing w:line="440" w:lineRule="exact"/>
        <w:rPr>
          <w:rFonts w:ascii="宋体" w:hAnsi="宋体"/>
          <w:sz w:val="24"/>
        </w:rPr>
      </w:pPr>
      <w:r>
        <w:rPr>
          <w:rFonts w:ascii="宋体" w:hAnsi="宋体"/>
          <w:sz w:val="24"/>
        </w:rPr>
        <w:t>2.20.2为了有助于对投标文件进行审查、评估和比较，招标方有权向投标人质疑，请投标人澄清其投标内容。投标人有义务按照招标方通知的时间、地点指派专人进行答疑和澄清。</w:t>
      </w:r>
    </w:p>
    <w:p>
      <w:pPr>
        <w:pStyle w:val=""/>
        <w:ind w:firstLine="482"/>
        <w:spacing w:line="440" w:lineRule="exact"/>
        <w:rPr>
          <w:b/>
          <w:rFonts w:ascii="宋体" w:hAnsi="宋体"/>
          <w:sz w:val="24"/>
        </w:rPr>
      </w:pPr>
      <w:r>
        <w:rPr>
          <w:b/>
          <w:rFonts w:ascii="宋体" w:hAnsi="宋体"/>
          <w:sz w:val="24"/>
        </w:rPr>
        <w:t>2.21 对投标文件的审查</w:t>
      </w:r>
    </w:p>
    <w:p>
      <w:pPr>
        <w:pStyle w:val=""/>
        <w:ind w:firstLine="480"/>
        <w:spacing w:line="440" w:lineRule="exact"/>
        <w:rPr>
          <w:rFonts w:ascii="宋体" w:hAnsi="宋体"/>
          <w:sz w:val="24"/>
        </w:rPr>
      </w:pPr>
      <w:r>
        <w:rPr>
          <w:rFonts w:ascii="宋体" w:hAnsi="宋体"/>
          <w:sz w:val="24"/>
        </w:rPr>
        <w:t>2.21.1开标后，由评标委员会对投标文件进行审查，</w:t>
      </w:r>
      <w:r>
        <w:rPr>
          <w:rFonts w:ascii="宋体" w:hAnsi="宋体"/>
          <w:sz w:val="24"/>
        </w:rPr>
        <w:t>审查通过后的投标人方有资格进入评标，审查</w:t>
      </w:r>
      <w:r>
        <w:rPr>
          <w:rFonts w:ascii="宋体" w:hAnsi="宋体"/>
          <w:sz w:val="24"/>
        </w:rPr>
        <w:t>其内容是：</w:t>
      </w:r>
    </w:p>
    <w:p>
      <w:pPr>
        <w:pStyle w:val=""/>
        <w:ind w:firstLine="480"/>
        <w:spacing w:line="440" w:lineRule="exact"/>
        <w:rPr>
          <w:rFonts w:ascii="宋体" w:hAnsi="宋体"/>
          <w:sz w:val="24"/>
        </w:rPr>
      </w:pPr>
      <w:r>
        <w:rPr>
          <w:rFonts w:ascii="宋体" w:hAnsi="宋体"/>
          <w:sz w:val="24"/>
        </w:rPr>
        <w:t>（1）资质证明；</w:t>
      </w:r>
    </w:p>
    <w:p>
      <w:pPr>
        <w:pStyle w:val=""/>
        <w:ind w:firstLine="480"/>
        <w:spacing w:line="440" w:lineRule="exact"/>
        <w:rPr>
          <w:rFonts w:ascii="宋体" w:hAnsi="宋体"/>
          <w:sz w:val="24"/>
        </w:rPr>
      </w:pPr>
      <w:r>
        <w:rPr>
          <w:rFonts w:ascii="宋体" w:hAnsi="宋体"/>
          <w:sz w:val="24"/>
        </w:rPr>
        <w:t>（2）投标文件的密封和正副本份数必须符合招标文件的要求；</w:t>
      </w:r>
    </w:p>
    <w:p>
      <w:pPr>
        <w:pStyle w:val=""/>
        <w:ind w:firstLine="480"/>
        <w:spacing w:line="440" w:lineRule="exact"/>
        <w:rPr>
          <w:rFonts w:ascii="宋体" w:hAnsi="宋体"/>
          <w:sz w:val="24"/>
        </w:rPr>
      </w:pPr>
      <w:r>
        <w:rPr>
          <w:rFonts w:ascii="宋体" w:hAnsi="宋体"/>
          <w:sz w:val="24"/>
        </w:rPr>
        <w:t>（3</w:t>
      </w:r>
      <w:r>
        <w:rPr>
          <w:rFonts w:ascii="宋体" w:hAnsi="宋体"/>
          <w:sz w:val="24"/>
        </w:rPr>
        <w:t>）投</w:t>
      </w:r>
      <w:r>
        <w:rPr>
          <w:rFonts w:ascii="宋体" w:hAnsi="宋体"/>
          <w:sz w:val="24"/>
        </w:rPr>
        <w:t>标文件的完整性和规范性；</w:t>
      </w:r>
    </w:p>
    <w:p>
      <w:pPr>
        <w:pStyle w:val=""/>
        <w:ind w:firstLine="480"/>
        <w:spacing w:line="440" w:lineRule="exact"/>
        <w:rPr>
          <w:rFonts w:ascii="宋体" w:hAnsi="宋体"/>
          <w:sz w:val="24"/>
        </w:rPr>
      </w:pPr>
      <w:r>
        <w:rPr>
          <w:rFonts w:ascii="宋体" w:hAnsi="宋体"/>
          <w:sz w:val="24"/>
        </w:rPr>
        <w:t>（4）投标人对招标文件中规定额度的投标保证金的提交情况；</w:t>
      </w:r>
    </w:p>
    <w:p>
      <w:pPr>
        <w:pStyle w:val=""/>
        <w:ind w:firstLine="480"/>
        <w:spacing w:line="440" w:lineRule="exact"/>
        <w:rPr>
          <w:rFonts w:ascii="宋体" w:hAnsi="宋体"/>
          <w:sz w:val="24"/>
        </w:rPr>
      </w:pPr>
      <w:r>
        <w:rPr>
          <w:rFonts w:ascii="宋体" w:hAnsi="宋体"/>
          <w:sz w:val="24"/>
        </w:rPr>
        <w:t>（5）投标文件的签署是否符合招标要求。</w:t>
      </w:r>
    </w:p>
    <w:p>
      <w:pPr>
        <w:pStyle w:val=""/>
        <w:ind w:firstLine="480"/>
        <w:spacing w:line="440" w:lineRule="exact"/>
        <w:rPr>
          <w:rFonts w:ascii="宋体" w:hAnsi="宋体"/>
          <w:sz w:val="24"/>
        </w:rPr>
      </w:pPr>
      <w:r>
        <w:rPr>
          <w:rFonts w:ascii="宋体" w:hAnsi="宋体"/>
          <w:sz w:val="24"/>
        </w:rPr>
        <w:t>2.21.2无效的投标</w:t>
      </w:r>
    </w:p>
    <w:p>
      <w:pPr>
        <w:pStyle w:val=""/>
        <w:ind w:firstLine="480"/>
        <w:spacing w:line="440" w:lineRule="exact"/>
        <w:rPr>
          <w:rFonts w:ascii="宋体" w:hAnsi="宋体"/>
          <w:sz w:val="24"/>
        </w:rPr>
      </w:pPr>
      <w:r>
        <w:rPr>
          <w:rFonts w:ascii="宋体" w:hAnsi="宋体"/>
          <w:sz w:val="24"/>
        </w:rPr>
        <w:t>（1）超时送达；</w:t>
      </w:r>
    </w:p>
    <w:p>
      <w:pPr>
        <w:pStyle w:val=""/>
        <w:ind w:firstLine="480"/>
        <w:spacing w:line="440" w:lineRule="exact"/>
        <w:rPr>
          <w:rFonts w:ascii="宋体" w:hAnsi="宋体"/>
          <w:sz w:val="24"/>
        </w:rPr>
      </w:pPr>
      <w:r>
        <w:rPr>
          <w:rFonts w:ascii="宋体" w:hAnsi="宋体"/>
          <w:sz w:val="24"/>
        </w:rPr>
        <w:t>（2）投标文件未密封；</w:t>
      </w:r>
    </w:p>
    <w:p>
      <w:pPr>
        <w:pStyle w:val=""/>
        <w:ind w:firstLine="480"/>
        <w:spacing w:line="440" w:lineRule="exact"/>
        <w:rPr>
          <w:rFonts w:ascii="宋体" w:hAnsi="宋体"/>
          <w:sz w:val="24"/>
        </w:rPr>
      </w:pPr>
      <w:r>
        <w:rPr>
          <w:rFonts w:ascii="宋体" w:hAnsi="宋体"/>
          <w:sz w:val="24"/>
        </w:rPr>
        <w:t>（3）投标文件未按规定加盖本单位印章；</w:t>
      </w:r>
    </w:p>
    <w:p>
      <w:pPr>
        <w:pStyle w:val=""/>
        <w:ind w:firstLine="480"/>
        <w:spacing w:line="440" w:lineRule="exact"/>
        <w:rPr>
          <w:rFonts w:ascii="宋体" w:hAnsi="宋体"/>
          <w:sz w:val="24"/>
        </w:rPr>
      </w:pPr>
      <w:r>
        <w:rPr>
          <w:rFonts w:ascii="宋体" w:hAnsi="宋体"/>
          <w:sz w:val="24"/>
        </w:rPr>
        <w:t>（4）在投标文件中未明确货物的生产厂家、品牌、规格、型号、技术参数。</w:t>
      </w:r>
    </w:p>
    <w:p>
      <w:pPr>
        <w:pStyle w:val=""/>
        <w:ind w:firstLine="480"/>
        <w:spacing w:line="440" w:lineRule="exact"/>
        <w:rPr>
          <w:rFonts w:ascii="宋体" w:hAnsi="宋体"/>
          <w:sz w:val="24"/>
        </w:rPr>
      </w:pPr>
      <w:r>
        <w:rPr>
          <w:rFonts w:ascii="宋体" w:hAnsi="宋体"/>
          <w:sz w:val="24"/>
        </w:rPr>
        <w:t>（5）开标时，参加投标的授权代表未能对投标疑点给予澄清，在这种情况下，评标小组将视作投标商自动弃权；</w:t>
      </w:r>
    </w:p>
    <w:p>
      <w:pPr>
        <w:pStyle w:val=""/>
        <w:ind w:firstLine="480"/>
        <w:spacing w:line="440" w:lineRule="exact"/>
        <w:rPr>
          <w:rFonts w:ascii="宋体" w:hAnsi="宋体"/>
          <w:sz w:val="24"/>
        </w:rPr>
      </w:pPr>
      <w:r>
        <w:rPr>
          <w:rFonts w:ascii="宋体" w:hAnsi="宋体"/>
          <w:sz w:val="24"/>
        </w:rPr>
        <w:t>（6</w:t>
      </w:r>
      <w:r>
        <w:rPr>
          <w:rFonts w:ascii="宋体" w:hAnsi="宋体"/>
          <w:sz w:val="24"/>
        </w:rPr>
        <w:t>）在投标文件中未响应招标文件实质性要求</w:t>
      </w:r>
      <w:r>
        <w:rPr>
          <w:rFonts w:ascii="宋体" w:hAnsi="宋体"/>
          <w:sz w:val="24"/>
        </w:rPr>
        <w:t>和相应的服务承诺；</w:t>
      </w:r>
    </w:p>
    <w:p>
      <w:pPr>
        <w:pStyle w:val=""/>
        <w:ind w:firstLine="480"/>
        <w:spacing w:line="440" w:lineRule="exact"/>
        <w:rPr>
          <w:rFonts w:ascii="宋体" w:hAnsi="宋体"/>
          <w:sz w:val="24"/>
        </w:rPr>
      </w:pPr>
      <w:r>
        <w:rPr>
          <w:rFonts w:ascii="宋体" w:hAnsi="宋体"/>
          <w:sz w:val="24"/>
        </w:rPr>
        <w:t>（7）中标人近三年中曾为招标人供应货物或服务，但未按照与招标人订立的合同履行相应义务，情节严重的。</w:t>
      </w:r>
    </w:p>
    <w:p>
      <w:pPr>
        <w:pStyle w:val=""/>
        <w:ind w:firstLine="480"/>
        <w:spacing w:line="440" w:lineRule="exact"/>
      </w:pPr>
      <w:r>
        <w:rPr>
          <w:rFonts w:ascii="宋体" w:hAnsi="宋体"/>
          <w:sz w:val="24"/>
        </w:rPr>
        <w:t>（</w:t>
      </w:r>
      <w:r>
        <w:rPr>
          <w:rFonts w:ascii="宋体" w:hAnsi="宋体"/>
          <w:sz w:val="24"/>
        </w:rPr>
        <w:t>8</w:t>
      </w:r>
      <w:r>
        <w:rPr>
          <w:rFonts w:ascii="宋体" w:hAnsi="宋体"/>
          <w:sz w:val="24"/>
        </w:rPr>
        <w:t>）其它不符合招标文件要求的投标。</w:t>
      </w:r>
    </w:p>
    <w:p>
      <w:pPr>
        <w:pStyle w:val=""/>
        <w:ind w:firstLine="480"/>
        <w:spacing w:line="440" w:lineRule="exact"/>
        <w:rPr>
          <w:rFonts w:ascii="宋体" w:hAnsi="宋体"/>
          <w:sz w:val="24"/>
        </w:rPr>
      </w:pPr>
      <w:r>
        <w:rPr>
          <w:rFonts w:ascii="宋体" w:hAnsi="宋体"/>
          <w:sz w:val="24"/>
        </w:rPr>
        <w:t>（</w:t>
      </w:r>
      <w:r>
        <w:rPr>
          <w:rFonts w:ascii="宋体" w:hAnsi="宋体"/>
          <w:sz w:val="24"/>
        </w:rPr>
        <w:t>9</w:t>
      </w:r>
      <w:r>
        <w:rPr>
          <w:rFonts w:ascii="宋体" w:hAnsi="宋体"/>
          <w:sz w:val="24"/>
        </w:rPr>
        <w:t>）出现选择型报价。</w:t>
      </w:r>
    </w:p>
    <w:p>
      <w:pPr>
        <w:pStyle w:val=""/>
        <w:ind w:firstLine="482"/>
        <w:spacing w:line="440" w:lineRule="exact"/>
        <w:rPr>
          <w:b/>
          <w:rFonts w:ascii="宋体" w:hAnsi="宋体"/>
          <w:sz w:val="24"/>
        </w:rPr>
      </w:pPr>
      <w:r>
        <w:rPr>
          <w:b/>
          <w:rFonts w:ascii="宋体" w:hAnsi="宋体"/>
          <w:sz w:val="24"/>
        </w:rPr>
        <w:t>2.22 评标原则</w:t>
      </w:r>
    </w:p>
    <w:p>
      <w:pPr>
        <w:pStyle w:val=""/>
        <w:ind w:firstLine="480"/>
        <w:spacing w:line="440" w:lineRule="exact"/>
        <w:rPr>
          <w:rFonts w:ascii="宋体" w:hAnsi="宋体"/>
          <w:sz w:val="24"/>
        </w:rPr>
      </w:pPr>
      <w:r>
        <w:rPr>
          <w:rFonts w:ascii="宋体" w:hAnsi="宋体"/>
          <w:sz w:val="24"/>
        </w:rPr>
        <w:t>2.22.1评标是招标工作的重要环节，评标工作在评标委员会内独立进行。评标委员会综合分析投标人的各项指标，而不以单项指标的优劣选出中标人，对所有投标人的投标评估都采用相同的程序和标准；</w:t>
      </w:r>
    </w:p>
    <w:p>
      <w:pPr>
        <w:pStyle w:val=""/>
        <w:ind w:firstLine="480"/>
        <w:spacing w:line="440" w:lineRule="exact"/>
        <w:rPr>
          <w:rFonts w:ascii="宋体" w:hAnsi="宋体"/>
          <w:sz w:val="24"/>
        </w:rPr>
      </w:pPr>
      <w:r>
        <w:rPr>
          <w:rFonts w:ascii="宋体" w:hAnsi="宋体"/>
          <w:sz w:val="24"/>
        </w:rPr>
        <w:t>2.22.2评标委员会按公开、公平、公正的原则平等对待所有投标人；</w:t>
      </w:r>
    </w:p>
    <w:p>
      <w:pPr>
        <w:pStyle w:val=""/>
        <w:ind w:firstLine="480"/>
        <w:spacing w:line="440" w:lineRule="exact"/>
        <w:rPr>
          <w:rFonts w:ascii="宋体" w:hAnsi="宋体"/>
          <w:sz w:val="24"/>
        </w:rPr>
      </w:pPr>
      <w:r>
        <w:rPr>
          <w:rFonts w:ascii="宋体" w:hAnsi="宋体"/>
          <w:sz w:val="24"/>
        </w:rPr>
        <w:t>2.22.3评标时依据投标人的所报产品的参数、样品、质保及售后服务等进行评议；</w:t>
      </w:r>
    </w:p>
    <w:p>
      <w:pPr>
        <w:pStyle w:val=""/>
        <w:ind w:firstLine="482"/>
        <w:spacing w:line="440" w:lineRule="exact"/>
        <w:rPr>
          <w:b/>
          <w:rFonts w:ascii="宋体" w:hAnsi="宋体"/>
          <w:sz w:val="24"/>
        </w:rPr>
      </w:pPr>
      <w:r>
        <w:rPr>
          <w:b/>
          <w:rFonts w:ascii="宋体" w:hAnsi="宋体"/>
          <w:sz w:val="24"/>
        </w:rPr>
        <w:t>2.23 评标办法及标准</w:t>
      </w:r>
    </w:p>
    <w:p>
      <w:pPr>
        <w:pStyle w:val=""/>
        <w:ind w:firstLine="480"/>
        <w:spacing w:line="440" w:lineRule="exact"/>
        <w:rPr>
          <w:rFonts w:ascii="仿宋_GB2312"/>
          <w:sz w:val="24"/>
        </w:rPr>
      </w:pPr>
      <w:r>
        <w:rPr>
          <w:rFonts w:ascii="宋体" w:hAnsi="宋体"/>
          <w:sz w:val="24"/>
        </w:rPr>
        <w:t>综合评标法。(见附件)</w:t>
      </w:r>
    </w:p>
    <w:p>
      <w:pPr>
        <w:pStyle w:val=""/>
        <w:ind w:firstLine="482"/>
        <w:spacing w:line="440" w:lineRule="exact"/>
      </w:pPr>
      <w:r>
        <w:rPr>
          <w:b/>
          <w:rFonts w:ascii="宋体" w:hAnsi="宋体"/>
          <w:sz w:val="24"/>
        </w:rPr>
        <w:t>2.24 其它注意事项</w:t>
      </w:r>
    </w:p>
    <w:p>
      <w:pPr>
        <w:pStyle w:val=""/>
        <w:ind w:firstLine="480"/>
        <w:spacing w:line="440" w:lineRule="exact"/>
      </w:pPr>
      <w:r>
        <w:rPr>
          <w:rFonts w:ascii="宋体" w:hAnsi="宋体"/>
          <w:sz w:val="24"/>
        </w:rPr>
        <w:t>2.24.1评标是招标工作的重要环节，评标工作在评委会内独立进行。</w:t>
      </w:r>
    </w:p>
    <w:p>
      <w:pPr>
        <w:pStyle w:val=""/>
        <w:ind w:firstLine="480"/>
        <w:spacing w:line="440" w:lineRule="exact"/>
      </w:pPr>
      <w:r>
        <w:rPr>
          <w:rFonts w:ascii="宋体" w:hAnsi="宋体"/>
          <w:sz w:val="24"/>
        </w:rPr>
        <w:t>2.24.2在开标、投标期间，投标人不得向评委询问情况，不得进行旨在影响评标结果的活动。</w:t>
      </w:r>
    </w:p>
    <w:p>
      <w:pPr>
        <w:pStyle w:val=""/>
        <w:ind w:firstLine="480"/>
        <w:spacing w:line="440" w:lineRule="exact"/>
      </w:pPr>
      <w:r>
        <w:rPr>
          <w:rFonts w:ascii="宋体" w:hAnsi="宋体"/>
          <w:sz w:val="24"/>
        </w:rPr>
        <w:t>2.24.3评委会不向落标方解释落标原因，不退还投标文件。</w:t>
      </w:r>
    </w:p>
    <w:p>
      <w:pPr>
        <w:pStyle w:val=""/>
        <w:jc w:val="center"/>
        <w:ind w:firstLine="602"/>
        <w:spacing w:before="156" w:after="156" w:line="440" w:lineRule="exact"/>
      </w:pPr>
      <w:r>
        <w:rPr>
          <w:b/>
          <w:rFonts w:ascii="宋体" w:hAnsi="宋体"/>
          <w:sz w:val="30"/>
          <w:szCs w:val="30"/>
        </w:rPr>
        <w:t>第六部分  合同授予</w:t>
      </w:r>
    </w:p>
    <w:p>
      <w:pPr>
        <w:pStyle w:val=""/>
        <w:ind w:firstLine="482"/>
        <w:spacing w:line="440" w:lineRule="exact"/>
        <w:rPr>
          <w:rFonts w:ascii="宋体" w:hAnsi="宋体"/>
          <w:sz w:val="24"/>
        </w:rPr>
      </w:pPr>
      <w:r>
        <w:rPr>
          <w:b/>
          <w:rFonts w:ascii="宋体" w:hAnsi="宋体"/>
          <w:sz w:val="24"/>
        </w:rPr>
        <w:t>2.25</w:t>
      </w:r>
      <w:r>
        <w:rPr>
          <w:rFonts w:ascii="宋体" w:hAnsi="宋体"/>
          <w:sz w:val="24"/>
        </w:rPr>
        <w:t xml:space="preserve">  中标人在收到中标通知</w:t>
      </w:r>
      <w:r>
        <w:rPr>
          <w:rFonts w:ascii="宋体" w:hAnsi="宋体"/>
          <w:sz w:val="24"/>
        </w:rPr>
        <w:t>书</w:t>
      </w:r>
      <w:r>
        <w:rPr>
          <w:rFonts w:ascii="宋体" w:hAnsi="宋体"/>
          <w:sz w:val="24"/>
        </w:rPr>
        <w:t>后，应在五个工作日内与招标人签署经济合同。投标文件及双方谈判中的承诺，均作为经济合同的组成部分全部履行。</w:t>
      </w:r>
    </w:p>
    <w:p>
      <w:pPr>
        <w:pStyle w:val=""/>
        <w:ind w:firstLine="482"/>
        <w:spacing w:line="440" w:lineRule="exact"/>
      </w:pPr>
      <w:r>
        <w:rPr>
          <w:b/>
          <w:rFonts w:ascii="宋体" w:hAnsi="宋体"/>
          <w:sz w:val="24"/>
        </w:rPr>
        <w:t>2.26</w:t>
      </w:r>
      <w:r>
        <w:rPr>
          <w:rFonts w:ascii="宋体" w:hAnsi="宋体"/>
          <w:sz w:val="24"/>
        </w:rPr>
        <w:t xml:space="preserve">  中标人在规定的时间内未签</w:t>
      </w:r>
      <w:r>
        <w:rPr>
          <w:rFonts w:ascii="宋体" w:hAnsi="宋体"/>
          <w:sz w:val="24"/>
        </w:rPr>
        <w:t>署合同或不遵守招标要求，招标人将取消其中标资格</w:t>
      </w:r>
      <w:r>
        <w:rPr>
          <w:rFonts w:ascii="宋体" w:hAnsi="宋体"/>
          <w:sz w:val="24"/>
        </w:rPr>
        <w:t>。</w:t>
      </w:r>
    </w:p>
    <w:p>
      <w:pPr>
        <w:pStyle w:val=""/>
        <w:ind w:firstLine="480"/>
        <w:spacing w:line="440" w:lineRule="exact"/>
        <w:rPr>
          <w:rFonts w:ascii="宋体" w:hAnsi="宋体"/>
          <w:sz w:val="24"/>
        </w:rPr>
      </w:pPr>
    </w:p>
    <w:p>
      <w:pPr>
        <w:pStyle w:val=""/>
        <w:ind w:firstLine="480"/>
        <w:spacing w:line="440" w:lineRule="exact"/>
        <w:rPr>
          <w:rFonts w:ascii="宋体" w:hAnsi="宋体"/>
          <w:sz w:val="24"/>
        </w:rPr>
      </w:pPr>
    </w:p>
    <w:p>
      <w:pPr>
        <w:pStyle w:val=""/>
        <w:jc w:val="center"/>
        <w:spacing w:before="156" w:after="156" w:line="420" w:lineRule="exact"/>
      </w:pPr>
      <w:r>
        <w:rPr>
          <w:rFonts w:ascii="宋体" w:hAnsi="宋体"/>
          <w:sz w:val="24"/>
        </w:rPr>
        <w:br w:type="page"/>
      </w:r>
      <w:r>
        <w:rPr>
          <w:b/>
          <w:rFonts w:ascii="宋体" w:hAnsi="宋体"/>
          <w:sz w:val="32"/>
          <w:szCs w:val="32"/>
        </w:rPr>
        <w:t>第三章</w:t>
      </w:r>
      <w:r>
        <w:rPr>
          <w:b/>
          <w:rFonts w:ascii="宋体" w:hAnsi="宋体"/>
          <w:sz w:val="32"/>
          <w:szCs w:val="32"/>
        </w:rPr>
        <w:t>采购项目需求数量及技术要求</w:t>
      </w:r>
    </w:p>
    <w:p>
      <w:pPr>
        <w:pStyle w:val=""/>
        <w:ind w:firstLine="643"/>
        <w:spacing w:before="156" w:after="156" w:line="420" w:lineRule="exact"/>
      </w:pPr>
      <w:r>
        <w:rPr>
          <w:b/>
          <w:rFonts w:ascii="宋体" w:hAnsi="宋体"/>
          <w:sz w:val="32"/>
          <w:szCs w:val="32"/>
        </w:rPr>
        <w:t>本项目预算总价</w:t>
      </w:r>
      <w:r>
        <w:rPr>
          <w:b/>
          <w:rFonts w:ascii="宋体" w:hAnsi="宋体"/>
          <w:sz w:val="32"/>
          <w:szCs w:val="32"/>
        </w:rPr>
        <w:t xml:space="preserve"> </w:t>
      </w:r>
      <w:r>
        <w:rPr>
          <w:b/>
          <w:rFonts w:ascii="宋体" w:hAnsi="宋体"/>
          <w:sz w:val="32"/>
          <w:szCs w:val="32"/>
        </w:rPr>
        <w:t>95</w:t>
      </w:r>
      <w:r>
        <w:rPr>
          <w:b/>
          <w:rFonts w:ascii="宋体" w:hAnsi="宋体"/>
          <w:sz w:val="32"/>
          <w:szCs w:val="32"/>
        </w:rPr>
        <w:t xml:space="preserve"> </w:t>
      </w:r>
      <w:r>
        <w:rPr>
          <w:b/>
          <w:rFonts w:ascii="宋体" w:hAnsi="宋体"/>
          <w:sz w:val="32"/>
          <w:szCs w:val="32"/>
        </w:rPr>
        <w:t>万元整</w:t>
      </w:r>
      <w:r>
        <w:rPr>
          <w:b/>
          <w:rFonts w:ascii="宋体" w:hAnsi="宋体"/>
          <w:sz w:val="32"/>
          <w:szCs w:val="32"/>
        </w:rPr>
        <w:t>/年</w:t>
      </w:r>
      <w:r>
        <w:rPr>
          <w:b/>
          <w:rFonts w:ascii="宋体" w:hAnsi="宋体"/>
          <w:sz w:val="32"/>
          <w:szCs w:val="32"/>
        </w:rPr>
        <w:t>，超预算投标将作</w:t>
      </w:r>
      <w:r>
        <w:rPr>
          <w:b/>
          <w:rFonts w:ascii="宋体" w:hAnsi="宋体"/>
          <w:sz w:val="32"/>
          <w:szCs w:val="32"/>
        </w:rPr>
        <w:t>废标处理</w:t>
      </w:r>
    </w:p>
    <w:p>
      <w:pPr>
        <w:pStyle w:val=""/>
        <w:ind w:firstLine="551"/>
        <w:spacing w:line="520" w:lineRule="atLeast"/>
      </w:pPr>
      <w:r>
        <w:rPr>
          <w:b/>
          <w:rFonts w:ascii="宋体" w:hAnsi="宋体"/>
          <w:sz w:val="28"/>
          <w:szCs w:val="28"/>
        </w:rPr>
        <w:t>一、</w:t>
      </w:r>
      <w:r>
        <w:rPr>
          <w:b/>
          <w:rFonts w:ascii="宋体" w:hAnsi="宋体"/>
          <w:sz w:val="28"/>
          <w:szCs w:val="28"/>
        </w:rPr>
        <w:t>物业</w:t>
      </w:r>
      <w:r>
        <w:rPr>
          <w:b/>
          <w:rFonts w:ascii="宋体" w:hAnsi="宋体"/>
          <w:sz w:val="28"/>
          <w:szCs w:val="28"/>
        </w:rPr>
        <w:t>概况</w:t>
      </w:r>
    </w:p>
    <w:p>
      <w:pPr>
        <w:pStyle w:val=""/>
        <w:ind w:firstLine="485"/>
        <w:spacing w:line="360" w:lineRule="auto"/>
        <w:rPr>
          <w:rFonts w:ascii="宋体" w:hAnsi="宋体"/>
          <w:sz w:val="24"/>
        </w:rPr>
      </w:pPr>
      <w:r>
        <w:rPr>
          <w:rFonts w:ascii="宋体" w:hAnsi="宋体"/>
          <w:sz w:val="24"/>
        </w:rPr>
        <w:t>校园</w:t>
      </w:r>
      <w:r>
        <w:rPr>
          <w:rFonts w:ascii="宋体" w:hAnsi="宋体"/>
          <w:sz w:val="24"/>
        </w:rPr>
        <w:t>概况：南京工业职业技术学院仙林校区位于南京东郊的仙林大学城，地处羊山公园，东临仙林湖，北望栖霞山景区，毗邻多所知名高校。南京工业职业技术学院仙林校区，占地面积约1200亩，建筑面积约30.6万平方米，全日制在校生14000余人。</w:t>
      </w:r>
    </w:p>
    <w:p>
      <w:pPr>
        <w:pStyle w:val=""/>
        <w:ind w:firstLine="470"/>
        <w:spacing w:line="520" w:lineRule="atLeast"/>
        <w:rPr>
          <w:rFonts w:ascii="宋体" w:hAnsi="宋体"/>
          <w:sz w:val="24"/>
        </w:rPr>
      </w:pPr>
      <w:r>
        <w:rPr>
          <w:rFonts w:ascii="宋体" w:hAnsi="宋体"/>
          <w:sz w:val="24"/>
        </w:rPr>
        <w:t>本次物业管理服务范围主要包括</w:t>
      </w:r>
      <w:r>
        <w:rPr>
          <w:rFonts w:ascii="宋体" w:hAnsi="宋体"/>
          <w:sz w:val="24"/>
        </w:rPr>
        <w:t>：</w:t>
      </w:r>
      <w:r>
        <w:rPr>
          <w:rFonts w:ascii="宋体" w:hAnsi="宋体"/>
          <w:sz w:val="24"/>
        </w:rPr>
        <w:t>（</w:t>
      </w:r>
      <w:r>
        <w:rPr>
          <w:rFonts w:ascii="宋体" w:hAnsi="宋体"/>
          <w:sz w:val="24"/>
        </w:rPr>
        <w:t>一</w:t>
      </w:r>
      <w:r>
        <w:rPr>
          <w:rFonts w:ascii="宋体" w:hAnsi="宋体"/>
          <w:sz w:val="24"/>
        </w:rPr>
        <w:t>）</w:t>
      </w:r>
      <w:r>
        <w:rPr>
          <w:rFonts w:ascii="宋体" w:hAnsi="宋体"/>
          <w:sz w:val="24"/>
        </w:rPr>
        <w:t>、</w:t>
      </w:r>
      <w:r>
        <w:rPr>
          <w:rFonts w:ascii="宋体" w:hAnsi="宋体"/>
          <w:sz w:val="24"/>
        </w:rPr>
        <w:t>环路及环路内所有硬质地面和宾馆、行政楼区域</w:t>
      </w:r>
      <w:r>
        <w:rPr>
          <w:rFonts w:ascii="宋体" w:hAnsi="宋体"/>
          <w:sz w:val="24"/>
        </w:rPr>
        <w:t>、</w:t>
      </w:r>
      <w:r>
        <w:rPr>
          <w:rFonts w:ascii="宋体" w:hAnsi="宋体"/>
          <w:sz w:val="24"/>
        </w:rPr>
        <w:t>环湖道路、</w:t>
      </w:r>
      <w:r>
        <w:rPr>
          <w:rFonts w:ascii="宋体" w:hAnsi="宋体"/>
          <w:sz w:val="24"/>
        </w:rPr>
        <w:t>室外体育运动场</w:t>
      </w:r>
      <w:r>
        <w:rPr>
          <w:rFonts w:ascii="宋体" w:hAnsi="宋体"/>
          <w:sz w:val="24"/>
        </w:rPr>
        <w:t>地</w:t>
      </w:r>
      <w:r>
        <w:rPr>
          <w:rFonts w:ascii="宋体" w:hAnsi="宋体"/>
          <w:sz w:val="24"/>
        </w:rPr>
        <w:t>（</w:t>
      </w:r>
      <w:r>
        <w:rPr>
          <w:rFonts w:ascii="宋体" w:hAnsi="宋体"/>
          <w:sz w:val="24"/>
        </w:rPr>
        <w:t>球</w:t>
      </w:r>
      <w:r>
        <w:rPr>
          <w:rFonts w:ascii="宋体" w:hAnsi="宋体"/>
          <w:sz w:val="24"/>
        </w:rPr>
        <w:t>场和田径场</w:t>
      </w:r>
      <w:r>
        <w:rPr>
          <w:rFonts w:ascii="宋体" w:hAnsi="宋体"/>
          <w:sz w:val="24"/>
        </w:rPr>
        <w:t>含</w:t>
      </w:r>
      <w:r>
        <w:rPr>
          <w:rFonts w:ascii="宋体" w:hAnsi="宋体"/>
          <w:sz w:val="24"/>
        </w:rPr>
        <w:t>一个</w:t>
      </w:r>
      <w:r>
        <w:rPr>
          <w:rFonts w:ascii="宋体" w:hAnsi="宋体"/>
          <w:sz w:val="24"/>
        </w:rPr>
        <w:t>厕所）</w:t>
      </w:r>
      <w:r>
        <w:rPr>
          <w:rFonts w:ascii="宋体" w:hAnsi="宋体"/>
          <w:sz w:val="24"/>
        </w:rPr>
        <w:t>的地面清扫保洁服务管理</w:t>
      </w:r>
      <w:r>
        <w:rPr>
          <w:rFonts w:ascii="宋体" w:hAnsi="宋体"/>
          <w:sz w:val="24"/>
        </w:rPr>
        <w:t>；</w:t>
      </w:r>
      <w:r>
        <w:rPr>
          <w:rFonts w:ascii="宋体" w:hAnsi="宋体"/>
          <w:sz w:val="24"/>
        </w:rPr>
        <w:t>（</w:t>
      </w:r>
      <w:r>
        <w:rPr>
          <w:color w:val="FF0000"/>
          <w:rFonts w:ascii="宋体" w:hAnsi="宋体"/>
          <w:sz w:val="24"/>
        </w:rPr>
        <w:t>二</w:t>
      </w:r>
      <w:r>
        <w:rPr>
          <w:rFonts w:ascii="宋体" w:hAnsi="宋体"/>
          <w:sz w:val="24"/>
        </w:rPr>
        <w:t>）</w:t>
      </w:r>
      <w:r>
        <w:rPr>
          <w:color w:val="FF0000"/>
          <w:rFonts w:ascii="宋体" w:hAnsi="宋体"/>
          <w:sz w:val="24"/>
        </w:rPr>
        <w:t>、</w:t>
      </w:r>
      <w:r>
        <w:rPr>
          <w:color w:val="FF0000"/>
          <w:rFonts w:ascii="宋体" w:hAnsi="宋体"/>
          <w:sz w:val="24"/>
        </w:rPr>
        <w:t>敬业楼（</w:t>
      </w:r>
      <w:r>
        <w:rPr>
          <w:color w:val="FF0000"/>
          <w:rFonts w:ascii="宋体" w:hAnsi="宋体"/>
          <w:sz w:val="24"/>
        </w:rPr>
        <w:t>教学四号楼</w:t>
      </w:r>
      <w:r>
        <w:rPr>
          <w:color w:val="FF0000"/>
          <w:rFonts w:ascii="宋体" w:hAnsi="宋体"/>
          <w:sz w:val="24"/>
        </w:rPr>
        <w:t>）</w:t>
      </w:r>
      <w:r>
        <w:rPr>
          <w:color w:val="FF0000"/>
          <w:rFonts w:ascii="宋体" w:hAnsi="宋体"/>
          <w:sz w:val="24"/>
        </w:rPr>
        <w:t>和</w:t>
      </w:r>
      <w:r>
        <w:rPr>
          <w:color w:val="FF0000"/>
          <w:rFonts w:ascii="宋体" w:hAnsi="宋体"/>
          <w:sz w:val="24"/>
        </w:rPr>
        <w:t>乐业楼（</w:t>
      </w:r>
      <w:r>
        <w:rPr>
          <w:color w:val="FF0000"/>
          <w:rFonts w:ascii="宋体" w:hAnsi="宋体"/>
          <w:sz w:val="24"/>
        </w:rPr>
        <w:t>教学五号楼</w:t>
      </w:r>
      <w:r>
        <w:rPr>
          <w:color w:val="FF0000"/>
          <w:rFonts w:ascii="宋体" w:hAnsi="宋体"/>
          <w:sz w:val="24"/>
        </w:rPr>
        <w:t>）</w:t>
      </w:r>
      <w:r>
        <w:rPr>
          <w:color w:val="FF0000"/>
          <w:rFonts w:ascii="宋体" w:hAnsi="宋体"/>
          <w:sz w:val="24"/>
        </w:rPr>
        <w:t>的日常保洁和</w:t>
      </w:r>
      <w:r>
        <w:rPr>
          <w:color w:val="FF0000"/>
          <w:rFonts w:ascii="宋体" w:hAnsi="宋体"/>
          <w:sz w:val="24"/>
        </w:rPr>
        <w:t>物业</w:t>
      </w:r>
      <w:r>
        <w:rPr>
          <w:color w:val="FF0000"/>
          <w:rFonts w:ascii="宋体" w:hAnsi="宋体"/>
          <w:sz w:val="24"/>
        </w:rPr>
        <w:t>管理</w:t>
      </w:r>
      <w:r>
        <w:rPr>
          <w:color w:val="FF0000"/>
          <w:rFonts w:ascii="宋体" w:hAnsi="宋体"/>
          <w:sz w:val="24"/>
        </w:rPr>
        <w:t>服务</w:t>
      </w:r>
      <w:r>
        <w:rPr>
          <w:rFonts w:ascii="宋体" w:hAnsi="宋体"/>
          <w:sz w:val="24"/>
        </w:rPr>
        <w:t>。</w:t>
      </w:r>
    </w:p>
    <w:p>
      <w:pPr>
        <w:pStyle w:val=""/>
        <w:ind w:firstLine="470"/>
        <w:spacing w:line="520" w:lineRule="atLeast"/>
      </w:pPr>
      <w:r>
        <w:rPr>
          <w:rFonts w:ascii="宋体" w:hAnsi="宋体"/>
          <w:sz w:val="24"/>
        </w:rPr>
        <w:t>投标单位须在投标前自行到现场踏勘</w:t>
      </w:r>
      <w:r>
        <w:rPr>
          <w:rFonts w:ascii="宋体" w:hAnsi="宋体"/>
          <w:sz w:val="24"/>
        </w:rPr>
        <w:t>，以便根据招标要求及服务年限合理确定投标价格。</w:t>
      </w:r>
    </w:p>
    <w:p>
      <w:pPr>
        <w:pStyle w:val=""/>
        <w:spacing w:line="520" w:lineRule="atLeast"/>
        <w:rPr>
          <w:b/>
          <w:rFonts w:ascii="宋体" w:hAnsi="宋体"/>
          <w:sz w:val="28"/>
          <w:szCs w:val="28"/>
        </w:rPr>
      </w:pPr>
      <w:r>
        <w:rPr>
          <w:b/>
          <w:rFonts w:ascii="宋体" w:hAnsi="宋体"/>
          <w:sz w:val="28"/>
          <w:szCs w:val="28"/>
        </w:rPr>
        <w:t>二、服务内容及要求</w:t>
      </w:r>
    </w:p>
    <w:p>
      <w:pPr>
        <w:pStyle w:val=""/>
        <w:ind w:firstLine="413"/>
        <w:spacing w:line="520" w:lineRule="atLeast"/>
        <w:rPr>
          <w:rFonts w:ascii="宋体" w:hAnsi="宋体"/>
          <w:sz w:val="28"/>
          <w:szCs w:val="28"/>
        </w:rPr>
      </w:pPr>
      <w:r>
        <w:rPr>
          <w:b/>
          <w:rFonts w:ascii="宋体" w:hAnsi="宋体"/>
          <w:sz w:val="28"/>
          <w:szCs w:val="28"/>
        </w:rPr>
        <w:t>（一）</w:t>
      </w:r>
      <w:r>
        <w:rPr>
          <w:b/>
          <w:rFonts w:ascii="宋体" w:hAnsi="宋体"/>
          <w:sz w:val="28"/>
          <w:szCs w:val="28"/>
        </w:rPr>
        <w:t>、外部环境服务内容及要求</w:t>
      </w:r>
    </w:p>
    <w:p>
      <w:pPr>
        <w:pStyle w:val=""/>
        <w:ind w:firstLine="480"/>
        <w:spacing w:line="440" w:lineRule="exact"/>
      </w:pPr>
      <w:r>
        <w:rPr>
          <w:rFonts w:ascii="宋体" w:hAnsi="宋体"/>
          <w:sz w:val="24"/>
        </w:rPr>
        <w:t>1</w:t>
      </w:r>
      <w:r>
        <w:rPr>
          <w:rFonts w:ascii="宋体" w:hAnsi="宋体"/>
          <w:sz w:val="24"/>
        </w:rPr>
        <w:t>、</w:t>
      </w:r>
      <w:r>
        <w:rPr>
          <w:rFonts w:ascii="宋体" w:hAnsi="宋体"/>
          <w:sz w:val="24"/>
        </w:rPr>
        <w:t>相关范围内快车道、人行道上</w:t>
      </w:r>
      <w:r>
        <w:rPr>
          <w:rFonts w:ascii="宋体" w:hAnsi="宋体"/>
          <w:sz w:val="24"/>
        </w:rPr>
        <w:t>和所有</w:t>
      </w:r>
      <w:r>
        <w:rPr>
          <w:rFonts w:ascii="宋体" w:hAnsi="宋体"/>
          <w:sz w:val="24"/>
        </w:rPr>
        <w:t>硬质地面</w:t>
      </w:r>
      <w:r>
        <w:rPr>
          <w:rFonts w:ascii="宋体" w:hAnsi="宋体"/>
          <w:sz w:val="24"/>
        </w:rPr>
        <w:t>的保洁工作；</w:t>
      </w:r>
    </w:p>
    <w:p>
      <w:pPr>
        <w:pStyle w:val=""/>
        <w:ind w:firstLine="480"/>
        <w:spacing w:line="440" w:lineRule="exact"/>
        <w:rPr>
          <w:rFonts w:ascii="宋体" w:hAnsi="宋体"/>
          <w:sz w:val="24"/>
        </w:rPr>
      </w:pPr>
      <w:r>
        <w:rPr>
          <w:rFonts w:ascii="宋体" w:hAnsi="宋体"/>
          <w:sz w:val="24"/>
        </w:rPr>
        <w:t>2</w:t>
      </w:r>
      <w:r>
        <w:rPr>
          <w:rFonts w:ascii="宋体" w:hAnsi="宋体"/>
          <w:sz w:val="24"/>
        </w:rPr>
        <w:t>、垃圾桶垃圾及时清倒</w:t>
      </w:r>
      <w:r>
        <w:rPr>
          <w:rFonts w:ascii="宋体" w:hAnsi="宋体"/>
          <w:sz w:val="24"/>
        </w:rPr>
        <w:t>，保持垃圾桶外观的整洁；</w:t>
      </w:r>
      <w:r>
        <w:rPr>
          <w:color w:val="FF0000"/>
          <w:rFonts w:ascii="宋体" w:hAnsi="宋体"/>
          <w:sz w:val="24"/>
        </w:rPr>
        <w:t>负责收运责任区内垃圾</w:t>
      </w:r>
      <w:r>
        <w:rPr>
          <w:color w:val="FF0000"/>
          <w:rFonts w:ascii="宋体" w:hAnsi="宋体"/>
          <w:sz w:val="24"/>
        </w:rPr>
        <w:t>送</w:t>
      </w:r>
      <w:r>
        <w:rPr>
          <w:color w:val="FF0000"/>
          <w:rFonts w:ascii="宋体" w:hAnsi="宋体"/>
          <w:sz w:val="24"/>
        </w:rPr>
        <w:t>至垃圾站</w:t>
      </w:r>
      <w:r>
        <w:rPr>
          <w:rFonts w:ascii="宋体" w:hAnsi="宋体"/>
          <w:sz w:val="24"/>
        </w:rPr>
        <w:t>。</w:t>
      </w:r>
    </w:p>
    <w:p>
      <w:pPr>
        <w:pStyle w:val=""/>
        <w:ind w:firstLine="480"/>
        <w:spacing w:line="440" w:lineRule="exact"/>
      </w:pPr>
      <w:r>
        <w:rPr>
          <w:rFonts w:ascii="宋体" w:hAnsi="宋体"/>
          <w:sz w:val="24"/>
        </w:rPr>
        <w:t>3、负责室外体育运动场地（</w:t>
      </w:r>
      <w:r>
        <w:rPr>
          <w:rFonts w:ascii="宋体" w:hAnsi="宋体"/>
          <w:sz w:val="24"/>
        </w:rPr>
        <w:t>球</w:t>
      </w:r>
      <w:r>
        <w:rPr>
          <w:rFonts w:ascii="宋体" w:hAnsi="宋体"/>
          <w:sz w:val="24"/>
        </w:rPr>
        <w:t>场和田径场</w:t>
      </w:r>
      <w:r>
        <w:rPr>
          <w:rFonts w:ascii="宋体" w:hAnsi="宋体"/>
          <w:sz w:val="24"/>
        </w:rPr>
        <w:t>含一个厕所）的保洁工作；</w:t>
      </w:r>
    </w:p>
    <w:p>
      <w:pPr>
        <w:pStyle w:val=""/>
        <w:ind w:firstLine="480"/>
        <w:spacing w:line="440" w:lineRule="exact"/>
      </w:pPr>
      <w:r>
        <w:rPr>
          <w:rFonts w:ascii="宋体" w:hAnsi="宋体"/>
          <w:sz w:val="24"/>
        </w:rPr>
        <w:t>4</w:t>
      </w:r>
      <w:r>
        <w:rPr>
          <w:rFonts w:ascii="宋体" w:hAnsi="宋体"/>
          <w:sz w:val="24"/>
        </w:rPr>
        <w:t>、负责标示牌、电线杆、灯柱等的清理清洁工作；</w:t>
      </w:r>
    </w:p>
    <w:p>
      <w:pPr>
        <w:pStyle w:val=""/>
        <w:ind w:firstLine="480"/>
        <w:spacing w:line="440" w:lineRule="exact"/>
      </w:pPr>
      <w:r>
        <w:rPr>
          <w:rFonts w:ascii="宋体" w:hAnsi="宋体"/>
          <w:sz w:val="24"/>
        </w:rPr>
        <w:t>5</w:t>
      </w:r>
      <w:r>
        <w:rPr>
          <w:rFonts w:ascii="宋体" w:hAnsi="宋体"/>
          <w:sz w:val="24"/>
        </w:rPr>
        <w:t>、坚持巡回保洁制，时刻注意包干区域的保洁，及时清扫；</w:t>
      </w:r>
    </w:p>
    <w:p>
      <w:pPr>
        <w:pStyle w:val=""/>
        <w:ind w:firstLine="480"/>
        <w:spacing w:line="440" w:lineRule="exact"/>
      </w:pPr>
      <w:r>
        <w:rPr>
          <w:rFonts w:ascii="宋体" w:hAnsi="宋体"/>
          <w:sz w:val="24"/>
        </w:rPr>
        <w:t>6</w:t>
      </w:r>
      <w:r>
        <w:rPr>
          <w:rFonts w:ascii="宋体" w:hAnsi="宋体"/>
          <w:sz w:val="24"/>
        </w:rPr>
        <w:t>、要注意节水、节电，负责检查所管范围内公共设施，发现损坏、丢失等情况及时登记并汇报；</w:t>
      </w:r>
    </w:p>
    <w:p>
      <w:pPr>
        <w:pStyle w:val=""/>
        <w:ind w:firstLine="480"/>
        <w:spacing w:line="440" w:lineRule="exact"/>
      </w:pPr>
      <w:r>
        <w:rPr>
          <w:rFonts w:ascii="宋体" w:hAnsi="宋体"/>
          <w:sz w:val="24"/>
        </w:rPr>
        <w:t>7</w:t>
      </w:r>
      <w:r>
        <w:rPr>
          <w:rFonts w:ascii="宋体" w:hAnsi="宋体"/>
          <w:sz w:val="24"/>
        </w:rPr>
        <w:t>、配合学校做好校庆、招生、培训、考试、会务等重大活动的保障服务工作；</w:t>
      </w:r>
    </w:p>
    <w:p>
      <w:pPr>
        <w:pStyle w:val=""/>
        <w:ind w:firstLine="480"/>
        <w:spacing w:line="440" w:lineRule="exact"/>
        <w:rPr>
          <w:rFonts w:ascii="宋体" w:hAnsi="宋体"/>
          <w:sz w:val="24"/>
        </w:rPr>
      </w:pPr>
      <w:r>
        <w:rPr>
          <w:rFonts w:ascii="宋体" w:hAnsi="宋体"/>
          <w:sz w:val="24"/>
        </w:rPr>
        <w:t>8</w:t>
      </w:r>
      <w:r>
        <w:rPr>
          <w:rFonts w:ascii="宋体" w:hAnsi="宋体"/>
          <w:sz w:val="24"/>
        </w:rPr>
        <w:t>、完成甲方临时委托的应急工作。</w:t>
      </w:r>
    </w:p>
    <w:p>
      <w:pPr>
        <w:pStyle w:val=""/>
        <w:ind w:firstLine="562"/>
        <w:spacing w:line="360" w:lineRule="auto"/>
        <w:rPr>
          <w:b/>
          <w:rFonts w:ascii="宋体" w:hAnsi="宋体"/>
          <w:sz w:val="28"/>
          <w:szCs w:val="28"/>
        </w:rPr>
      </w:pPr>
      <w:r>
        <w:rPr>
          <w:b/>
          <w:rFonts w:ascii="宋体" w:hAnsi="宋体"/>
          <w:sz w:val="28"/>
          <w:szCs w:val="28"/>
        </w:rPr>
        <w:t>（二）</w:t>
      </w:r>
      <w:r>
        <w:rPr>
          <w:b/>
          <w:rFonts w:ascii="宋体" w:hAnsi="宋体"/>
          <w:sz w:val="28"/>
          <w:szCs w:val="28"/>
        </w:rPr>
        <w:t>教学楼服务内容及要求</w:t>
      </w:r>
    </w:p>
    <w:p>
      <w:pPr>
        <w:pStyle w:val=""/>
        <w:ind w:firstLine="480"/>
        <w:spacing w:line="440" w:lineRule="exact"/>
        <w:rPr>
          <w:rFonts w:ascii="宋体" w:hAnsi="宋体"/>
          <w:sz w:val="24"/>
        </w:rPr>
      </w:pPr>
      <w:r>
        <w:rPr>
          <w:rFonts w:ascii="宋体" w:hAnsi="宋体"/>
          <w:sz w:val="24"/>
        </w:rPr>
        <w:t>1</w:t>
      </w:r>
      <w:r>
        <w:rPr>
          <w:rFonts w:ascii="宋体" w:hAnsi="宋体"/>
          <w:sz w:val="24"/>
        </w:rPr>
        <w:t>、</w:t>
      </w:r>
      <w:r>
        <w:rPr>
          <w:rFonts w:ascii="宋体" w:hAnsi="宋体"/>
          <w:sz w:val="24"/>
        </w:rPr>
        <w:t>相关楼宇范围内所有公共区域环境卫生，包括楼前后门台阶5米区域和外墙</w:t>
      </w:r>
      <w:r>
        <w:rPr>
          <w:rFonts w:ascii="宋体" w:hAnsi="宋体"/>
          <w:sz w:val="24"/>
        </w:rPr>
        <w:t>2.5米以下</w:t>
      </w:r>
      <w:r>
        <w:rPr>
          <w:rFonts w:ascii="宋体" w:hAnsi="宋体"/>
          <w:sz w:val="24"/>
        </w:rPr>
        <w:t>玻璃的保洁。</w:t>
      </w:r>
    </w:p>
    <w:p>
      <w:pPr>
        <w:pStyle w:val=""/>
        <w:ind w:firstLine="480"/>
        <w:spacing w:line="440" w:lineRule="exact"/>
        <w:rPr>
          <w:rFonts w:ascii="宋体" w:hAnsi="宋体"/>
          <w:sz w:val="24"/>
        </w:rPr>
      </w:pPr>
      <w:r>
        <w:rPr>
          <w:rFonts w:ascii="宋体" w:hAnsi="宋体"/>
          <w:sz w:val="24"/>
        </w:rPr>
        <w:t>2</w:t>
      </w:r>
      <w:r>
        <w:rPr>
          <w:rFonts w:ascii="宋体" w:hAnsi="宋体"/>
          <w:sz w:val="24"/>
        </w:rPr>
        <w:t>、相关楼宇内所有公用设施、设备的管理。</w:t>
      </w:r>
    </w:p>
    <w:p>
      <w:pPr>
        <w:pStyle w:val=""/>
        <w:ind w:firstLine="480"/>
        <w:spacing w:line="440" w:lineRule="exact"/>
        <w:rPr>
          <w:rFonts w:ascii="宋体" w:hAnsi="宋体"/>
          <w:sz w:val="24"/>
        </w:rPr>
      </w:pPr>
      <w:r>
        <w:rPr>
          <w:rFonts w:ascii="宋体" w:hAnsi="宋体"/>
          <w:sz w:val="24"/>
        </w:rPr>
        <w:t>3、相关楼宇范围内的安全、门卫工作。</w:t>
      </w:r>
    </w:p>
    <w:p>
      <w:pPr>
        <w:pStyle w:val=""/>
        <w:ind w:firstLine="480"/>
        <w:spacing w:line="440" w:lineRule="exact"/>
        <w:rPr>
          <w:rFonts w:ascii="宋体" w:hAnsi="宋体"/>
          <w:sz w:val="24"/>
        </w:rPr>
      </w:pPr>
      <w:r>
        <w:rPr>
          <w:rFonts w:ascii="宋体" w:hAnsi="宋体"/>
          <w:sz w:val="24"/>
        </w:rPr>
        <w:t>4、物业管理档案资料的建立与保管。</w:t>
      </w:r>
    </w:p>
    <w:p>
      <w:pPr>
        <w:pStyle w:val=""/>
        <w:ind w:firstLine="480"/>
        <w:spacing w:line="440" w:lineRule="exact"/>
        <w:rPr>
          <w:rFonts w:ascii="宋体" w:hAnsi="宋体"/>
          <w:sz w:val="24"/>
        </w:rPr>
      </w:pPr>
      <w:r>
        <w:rPr>
          <w:rFonts w:ascii="宋体" w:hAnsi="宋体"/>
          <w:sz w:val="24"/>
        </w:rPr>
        <w:t>5、业主委托的其他物业管理服务事项。</w:t>
      </w:r>
    </w:p>
    <w:p>
      <w:pPr>
        <w:pStyle w:val=""/>
        <w:ind w:firstLine="562"/>
        <w:rPr>
          <w:b/>
          <w:rFonts w:ascii="仿宋_GB2312" w:hAnsi="仿宋_GB2312"/>
          <w:sz w:val="28"/>
          <w:szCs w:val="28"/>
        </w:rPr>
      </w:pPr>
      <w:r>
        <w:rPr>
          <w:b/>
          <w:rFonts w:ascii="宋体" w:hAnsi="宋体"/>
          <w:sz w:val="28"/>
          <w:szCs w:val="28"/>
        </w:rPr>
        <w:t>（三）</w:t>
      </w:r>
      <w:r>
        <w:rPr>
          <w:b/>
          <w:rFonts w:ascii="仿宋_GB2312" w:hAnsi="仿宋_GB2312"/>
          <w:sz w:val="28"/>
          <w:szCs w:val="28"/>
        </w:rPr>
        <w:t>服务人员和设备要求</w:t>
      </w:r>
    </w:p>
    <w:p>
      <w:pPr>
        <w:pStyle w:val=""/>
        <w:ind w:firstLine="480"/>
        <w:spacing w:line="500" w:lineRule="exact"/>
        <w:rPr>
          <w:rFonts w:ascii="宋体" w:hAnsi="宋体"/>
          <w:sz w:val="24"/>
        </w:rPr>
      </w:pPr>
      <w:r>
        <w:rPr>
          <w:rFonts w:ascii="宋体" w:hAnsi="宋体"/>
          <w:sz w:val="24"/>
        </w:rPr>
        <w:t>（</w:t>
      </w:r>
      <w:r>
        <w:rPr>
          <w:rFonts w:ascii="宋体" w:hAnsi="宋体"/>
          <w:sz w:val="24"/>
        </w:rPr>
        <w:t>1</w:t>
      </w:r>
      <w:r>
        <w:rPr>
          <w:rFonts w:ascii="宋体" w:hAnsi="宋体"/>
          <w:sz w:val="24"/>
        </w:rPr>
        <w:t>）</w:t>
      </w:r>
      <w:r>
        <w:rPr>
          <w:color w:val="FF0000"/>
          <w:rFonts w:ascii="宋体" w:hAnsi="宋体"/>
          <w:sz w:val="24"/>
        </w:rPr>
        <w:t>服务人员配置要求：配备总人数不少于18人。项目经理1人，外环保洁人员不少于9人，教学楼保洁人员不少6人，门卫不少于2人。</w:t>
      </w:r>
    </w:p>
    <w:p>
      <w:pPr>
        <w:pStyle w:val=""/>
        <w:ind w:firstLine="480"/>
        <w:spacing w:line="500" w:lineRule="exact"/>
        <w:rPr>
          <w:rFonts w:ascii="宋体" w:hAnsi="宋体"/>
          <w:sz w:val="24"/>
        </w:rPr>
      </w:pPr>
      <w:r>
        <w:rPr>
          <w:rFonts w:ascii="宋体" w:hAnsi="宋体"/>
          <w:sz w:val="24"/>
        </w:rPr>
        <w:t>（2）服务人员素质要求：</w:t>
      </w:r>
      <w:r>
        <w:rPr>
          <w:rFonts w:ascii="宋体" w:hAnsi="宋体"/>
          <w:sz w:val="24"/>
        </w:rPr>
        <w:t>项目经理</w:t>
      </w:r>
      <w:r>
        <w:rPr>
          <w:rFonts w:ascii="宋体" w:hAnsi="宋体"/>
          <w:sz w:val="24"/>
        </w:rPr>
        <w:t>要求</w:t>
      </w:r>
      <w:r>
        <w:rPr>
          <w:rFonts w:ascii="宋体" w:hAnsi="宋体"/>
          <w:sz w:val="24"/>
        </w:rPr>
        <w:t>年龄</w:t>
      </w:r>
      <w:r>
        <w:rPr>
          <w:rFonts w:ascii="宋体" w:hAnsi="宋体"/>
          <w:sz w:val="24"/>
        </w:rPr>
        <w:t>不超过 45 周岁，</w:t>
      </w:r>
      <w:r>
        <w:rPr>
          <w:color w:val="FF0000"/>
          <w:rFonts w:ascii="宋体" w:hAnsi="宋体"/>
          <w:sz w:val="24"/>
        </w:rPr>
        <w:t>具有高中以上文化</w:t>
      </w:r>
      <w:r>
        <w:rPr>
          <w:rFonts w:ascii="宋体" w:hAnsi="宋体"/>
          <w:sz w:val="24"/>
        </w:rPr>
        <w:t>，要有物业管理经验，其它人员</w:t>
      </w:r>
      <w:r>
        <w:rPr>
          <w:rFonts w:ascii="宋体" w:hAnsi="宋体"/>
          <w:sz w:val="24"/>
        </w:rPr>
        <w:t>年龄要求男性不超过60 周岁，女性不超过55 周岁</w:t>
      </w:r>
      <w:r>
        <w:rPr>
          <w:rFonts w:ascii="宋体" w:hAnsi="宋体"/>
          <w:sz w:val="24"/>
        </w:rPr>
        <w:t>。</w:t>
      </w:r>
    </w:p>
    <w:p>
      <w:pPr>
        <w:pStyle w:val=""/>
        <w:ind w:firstLine="480"/>
        <w:spacing w:line="460" w:lineRule="exact"/>
        <w:rPr>
          <w:b/>
          <w:rFonts w:ascii="仿宋_GB2312" w:hAnsi="仿宋_GB2312"/>
          <w:sz w:val="28"/>
          <w:szCs w:val="28"/>
        </w:rPr>
      </w:pPr>
      <w:r>
        <w:rPr>
          <w:rFonts w:ascii="宋体" w:hAnsi="宋体"/>
          <w:sz w:val="24"/>
        </w:rPr>
        <w:t>（3</w:t>
      </w:r>
      <w:r>
        <w:rPr>
          <w:rFonts w:ascii="宋体" w:hAnsi="宋体"/>
          <w:sz w:val="24"/>
        </w:rPr>
        <w:t>）</w:t>
      </w:r>
      <w:r>
        <w:rPr>
          <w:rFonts w:ascii="宋体" w:hAnsi="宋体"/>
          <w:sz w:val="24"/>
        </w:rPr>
        <w:t>设备：投入燃油扫地车不少于1辆，三轮电瓶车不少于1辆，保洁车三轮车不少于7辆。</w:t>
      </w:r>
    </w:p>
    <w:p>
      <w:pPr>
        <w:pStyle w:val=""/>
        <w:spacing w:line="520" w:lineRule="atLeast"/>
      </w:pPr>
      <w:r>
        <w:rPr>
          <w:b/>
          <w:rFonts w:ascii="宋体" w:hAnsi="宋体"/>
          <w:sz w:val="28"/>
          <w:szCs w:val="28"/>
        </w:rPr>
        <w:t>三、</w:t>
      </w:r>
      <w:r>
        <w:rPr>
          <w:b/>
          <w:rFonts w:ascii="宋体" w:hAnsi="宋体"/>
          <w:sz w:val="28"/>
          <w:szCs w:val="28"/>
        </w:rPr>
        <w:t>管理要求：</w:t>
      </w:r>
    </w:p>
    <w:p>
      <w:pPr>
        <w:pStyle w:val=""/>
        <w:rPr>
          <w:b/>
          <w:rFonts w:ascii="仿宋_GB2312" w:hAnsi="仿宋_GB2312"/>
          <w:sz w:val="28"/>
          <w:szCs w:val="28"/>
        </w:rPr>
      </w:pPr>
      <w:r>
        <w:rPr>
          <w:b/>
          <w:rFonts w:ascii="仿宋_GB2312" w:hAnsi="仿宋_GB2312"/>
          <w:sz w:val="28"/>
          <w:szCs w:val="28"/>
        </w:rPr>
        <w:t xml:space="preserve">  </w:t>
      </w:r>
      <w:r>
        <w:rPr>
          <w:b/>
          <w:rFonts w:ascii="仿宋_GB2312" w:hAnsi="仿宋_GB2312"/>
          <w:sz w:val="28"/>
          <w:szCs w:val="28"/>
        </w:rPr>
        <w:t>（一）</w:t>
      </w:r>
      <w:r>
        <w:rPr>
          <w:b/>
          <w:rFonts w:ascii="仿宋_GB2312" w:hAnsi="仿宋_GB2312"/>
          <w:sz w:val="28"/>
          <w:szCs w:val="28"/>
        </w:rPr>
        <w:t>外部环境管理要求</w:t>
      </w:r>
    </w:p>
    <w:p>
      <w:pPr>
        <w:pStyle w:val="1"/>
        <w:ind w:firstLine="480"/>
        <w:contextualSpacing/>
        <w:spacing w:after="0" w:line="440" w:lineRule="exact"/>
        <w:rPr>
          <w:rFonts w:ascii="宋体" w:hAnsi="宋体"/>
          <w:sz w:val="24"/>
          <w:szCs w:val="24"/>
        </w:rPr>
      </w:pPr>
      <w:r>
        <w:rPr>
          <w:rFonts w:ascii="宋体" w:hAnsi="宋体"/>
          <w:sz w:val="24"/>
          <w:szCs w:val="24"/>
        </w:rPr>
        <w:t>1、每天须在</w:t>
      </w:r>
      <w:r>
        <w:rPr>
          <w:rFonts w:ascii="宋体" w:hAnsi="宋体"/>
          <w:sz w:val="24"/>
          <w:szCs w:val="24"/>
        </w:rPr>
        <w:t>8</w:t>
      </w:r>
      <w:r>
        <w:rPr>
          <w:rFonts w:ascii="宋体" w:hAnsi="宋体"/>
          <w:sz w:val="24"/>
          <w:szCs w:val="24"/>
        </w:rPr>
        <w:t>：00前完成各项保洁工作；</w:t>
      </w:r>
    </w:p>
    <w:p>
      <w:pPr>
        <w:pStyle w:val="1"/>
        <w:ind w:firstLine="480"/>
        <w:contextualSpacing/>
        <w:spacing w:after="0" w:line="440" w:lineRule="exact"/>
        <w:rPr>
          <w:rFonts w:ascii="宋体" w:hAnsi="宋体"/>
          <w:sz w:val="24"/>
          <w:szCs w:val="24"/>
        </w:rPr>
      </w:pPr>
      <w:r>
        <w:rPr>
          <w:rFonts w:ascii="宋体" w:hAnsi="宋体"/>
          <w:sz w:val="24"/>
          <w:szCs w:val="24"/>
        </w:rPr>
        <w:t>2</w:t>
      </w:r>
      <w:r>
        <w:rPr>
          <w:rFonts w:ascii="宋体" w:hAnsi="宋体"/>
          <w:sz w:val="24"/>
          <w:szCs w:val="24"/>
        </w:rPr>
        <w:t>、</w:t>
      </w:r>
      <w:r>
        <w:rPr>
          <w:rFonts w:ascii="宋体" w:hAnsi="宋体"/>
          <w:sz w:val="24"/>
          <w:szCs w:val="24"/>
        </w:rPr>
        <w:t>及时将</w:t>
      </w:r>
      <w:r>
        <w:rPr>
          <w:rFonts w:ascii="宋体" w:hAnsi="宋体"/>
          <w:sz w:val="24"/>
          <w:szCs w:val="24"/>
        </w:rPr>
        <w:t>管理范围内的</w:t>
      </w:r>
      <w:r>
        <w:rPr>
          <w:rFonts w:ascii="宋体" w:hAnsi="宋体"/>
          <w:sz w:val="24"/>
          <w:szCs w:val="24"/>
        </w:rPr>
        <w:t>楼宇</w:t>
      </w:r>
      <w:r>
        <w:rPr>
          <w:color w:val="FF0000"/>
          <w:rFonts w:ascii="宋体" w:hAnsi="宋体"/>
          <w:sz w:val="24"/>
          <w:szCs w:val="24"/>
        </w:rPr>
        <w:t>垃圾</w:t>
      </w:r>
      <w:r>
        <w:rPr>
          <w:color w:val="FF0000"/>
          <w:rFonts w:ascii="宋体" w:hAnsi="宋体"/>
          <w:sz w:val="24"/>
          <w:szCs w:val="24"/>
        </w:rPr>
        <w:t>清运</w:t>
      </w:r>
      <w:r>
        <w:rPr>
          <w:color w:val="FF0000"/>
          <w:rFonts w:ascii="宋体" w:hAnsi="宋体"/>
          <w:sz w:val="24"/>
          <w:szCs w:val="24"/>
        </w:rPr>
        <w:t>至</w:t>
      </w:r>
      <w:r>
        <w:rPr>
          <w:color w:val="FF0000"/>
          <w:rFonts w:ascii="宋体" w:hAnsi="宋体"/>
          <w:sz w:val="24"/>
          <w:szCs w:val="24"/>
        </w:rPr>
        <w:t>垃圾站；</w:t>
      </w:r>
    </w:p>
    <w:p>
      <w:pPr>
        <w:pStyle w:val="1"/>
        <w:ind w:firstLine="480"/>
        <w:contextualSpacing/>
        <w:spacing w:after="0" w:line="440" w:lineRule="exact"/>
      </w:pPr>
      <w:r>
        <w:rPr>
          <w:rFonts w:ascii="宋体" w:hAnsi="宋体"/>
          <w:sz w:val="24"/>
          <w:szCs w:val="24"/>
        </w:rPr>
        <w:t>3、负责垃圾箱的清洁</w:t>
      </w:r>
      <w:r>
        <w:rPr>
          <w:rFonts w:ascii="宋体" w:hAnsi="宋体"/>
          <w:sz w:val="24"/>
          <w:szCs w:val="24"/>
        </w:rPr>
        <w:t>，</w:t>
      </w:r>
      <w:r>
        <w:rPr>
          <w:rFonts w:ascii="宋体" w:hAnsi="宋体"/>
          <w:sz w:val="24"/>
          <w:szCs w:val="24"/>
        </w:rPr>
        <w:t>保持箱体外无积泥、无积污</w:t>
      </w:r>
      <w:r>
        <w:rPr>
          <w:rFonts w:ascii="宋体" w:hAnsi="宋体"/>
          <w:sz w:val="24"/>
          <w:szCs w:val="24"/>
        </w:rPr>
        <w:t>，</w:t>
      </w:r>
      <w:r>
        <w:rPr>
          <w:rFonts w:ascii="宋体" w:hAnsi="宋体"/>
          <w:sz w:val="24"/>
          <w:szCs w:val="24"/>
        </w:rPr>
        <w:t>箱内底下无积水、积泥、积垃圾</w:t>
      </w:r>
      <w:r>
        <w:rPr>
          <w:rFonts w:ascii="宋体" w:hAnsi="宋体"/>
          <w:sz w:val="24"/>
          <w:szCs w:val="24"/>
        </w:rPr>
        <w:t>。</w:t>
      </w:r>
    </w:p>
    <w:p>
      <w:pPr>
        <w:pStyle w:val="1"/>
        <w:ind w:firstLine="480"/>
        <w:contextualSpacing/>
        <w:spacing w:after="0" w:line="440" w:lineRule="exact"/>
        <w:rPr>
          <w:rFonts w:ascii="宋体" w:hAnsi="宋体"/>
          <w:sz w:val="24"/>
          <w:szCs w:val="24"/>
        </w:rPr>
      </w:pPr>
      <w:r>
        <w:rPr>
          <w:rFonts w:ascii="宋体" w:hAnsi="宋体"/>
          <w:sz w:val="24"/>
          <w:szCs w:val="24"/>
        </w:rPr>
        <w:t>4、及时清运垃圾，</w:t>
      </w:r>
      <w:r>
        <w:rPr>
          <w:rFonts w:ascii="宋体" w:hAnsi="宋体"/>
          <w:sz w:val="24"/>
          <w:szCs w:val="24"/>
        </w:rPr>
        <w:t>杜绝垃圾堆积时间过长，造成</w:t>
      </w:r>
      <w:r>
        <w:rPr>
          <w:rFonts w:ascii="宋体" w:hAnsi="宋体"/>
          <w:sz w:val="24"/>
          <w:szCs w:val="24"/>
        </w:rPr>
        <w:t>卫生</w:t>
      </w:r>
      <w:r>
        <w:rPr>
          <w:rFonts w:ascii="宋体" w:hAnsi="宋体"/>
          <w:sz w:val="24"/>
          <w:szCs w:val="24"/>
        </w:rPr>
        <w:t>死角</w:t>
      </w:r>
      <w:r>
        <w:rPr>
          <w:rFonts w:ascii="宋体" w:hAnsi="宋体"/>
          <w:sz w:val="24"/>
          <w:szCs w:val="24"/>
        </w:rPr>
        <w:t>,</w:t>
      </w:r>
      <w:r>
        <w:rPr>
          <w:rFonts w:ascii="宋体" w:hAnsi="宋体"/>
          <w:sz w:val="24"/>
          <w:szCs w:val="24"/>
        </w:rPr>
        <w:t xml:space="preserve"> 高温天气</w:t>
      </w:r>
      <w:r>
        <w:rPr>
          <w:rFonts w:ascii="宋体" w:hAnsi="宋体"/>
          <w:sz w:val="24"/>
          <w:szCs w:val="24"/>
        </w:rPr>
        <w:t>，</w:t>
      </w:r>
      <w:r>
        <w:rPr>
          <w:rFonts w:ascii="宋体" w:hAnsi="宋体"/>
          <w:sz w:val="24"/>
          <w:szCs w:val="24"/>
        </w:rPr>
        <w:t>应</w:t>
      </w:r>
      <w:r>
        <w:rPr>
          <w:rFonts w:ascii="宋体" w:hAnsi="宋体"/>
          <w:sz w:val="24"/>
          <w:szCs w:val="24"/>
        </w:rPr>
        <w:t>增加垃圾箱的收集次数</w:t>
      </w:r>
      <w:r>
        <w:rPr>
          <w:rFonts w:ascii="宋体" w:hAnsi="宋体"/>
          <w:sz w:val="24"/>
          <w:szCs w:val="24"/>
        </w:rPr>
        <w:t>；</w:t>
      </w:r>
    </w:p>
    <w:p>
      <w:pPr>
        <w:pStyle w:val="1"/>
        <w:ind w:firstLine="480"/>
        <w:contextualSpacing/>
        <w:spacing w:after="0" w:line="440" w:lineRule="exact"/>
        <w:rPr>
          <w:rFonts w:ascii="宋体" w:hAnsi="宋体"/>
          <w:sz w:val="24"/>
          <w:szCs w:val="24"/>
        </w:rPr>
      </w:pPr>
      <w:r>
        <w:rPr>
          <w:rFonts w:ascii="宋体" w:hAnsi="宋体"/>
          <w:sz w:val="24"/>
          <w:szCs w:val="24"/>
        </w:rPr>
        <w:t>5</w:t>
      </w:r>
      <w:r>
        <w:rPr>
          <w:rFonts w:ascii="宋体" w:hAnsi="宋体"/>
          <w:sz w:val="24"/>
          <w:szCs w:val="24"/>
        </w:rPr>
        <w:t>、</w:t>
      </w:r>
      <w:r>
        <w:rPr>
          <w:rFonts w:ascii="宋体" w:hAnsi="宋体"/>
          <w:sz w:val="24"/>
          <w:szCs w:val="24"/>
        </w:rPr>
        <w:t>禁止将灰尘、落叶等扫进下水道口</w:t>
      </w:r>
      <w:r>
        <w:rPr>
          <w:rFonts w:ascii="宋体" w:hAnsi="宋体"/>
          <w:sz w:val="24"/>
          <w:szCs w:val="24"/>
        </w:rPr>
        <w:t>及</w:t>
      </w:r>
      <w:r>
        <w:rPr>
          <w:rFonts w:ascii="宋体" w:hAnsi="宋体"/>
          <w:sz w:val="24"/>
          <w:szCs w:val="24"/>
        </w:rPr>
        <w:t>草坪</w:t>
      </w:r>
      <w:r>
        <w:rPr>
          <w:rFonts w:ascii="宋体" w:hAnsi="宋体"/>
          <w:sz w:val="24"/>
          <w:szCs w:val="24"/>
        </w:rPr>
        <w:t>，保证</w:t>
      </w:r>
      <w:r>
        <w:rPr>
          <w:rFonts w:ascii="宋体" w:hAnsi="宋体"/>
          <w:sz w:val="24"/>
          <w:szCs w:val="24"/>
        </w:rPr>
        <w:t>窨井沟眼净</w:t>
      </w:r>
      <w:r>
        <w:rPr>
          <w:rFonts w:ascii="宋体" w:hAnsi="宋体"/>
          <w:sz w:val="24"/>
          <w:szCs w:val="24"/>
        </w:rPr>
        <w:t>，确保</w:t>
      </w:r>
      <w:r>
        <w:rPr>
          <w:rFonts w:ascii="宋体" w:hAnsi="宋体"/>
          <w:sz w:val="24"/>
          <w:szCs w:val="24"/>
        </w:rPr>
        <w:t>下水道畅通</w:t>
      </w:r>
      <w:r>
        <w:rPr>
          <w:rFonts w:ascii="宋体" w:hAnsi="宋体"/>
          <w:sz w:val="24"/>
          <w:szCs w:val="24"/>
        </w:rPr>
        <w:t>；</w:t>
      </w:r>
    </w:p>
    <w:p>
      <w:pPr>
        <w:pStyle w:val="1"/>
        <w:ind w:firstLine="480"/>
        <w:contextualSpacing/>
        <w:spacing w:after="0" w:line="440" w:lineRule="exact"/>
        <w:rPr>
          <w:rFonts w:ascii="宋体" w:hAnsi="宋体"/>
          <w:sz w:val="24"/>
          <w:szCs w:val="24"/>
        </w:rPr>
      </w:pPr>
      <w:r>
        <w:rPr>
          <w:rFonts w:ascii="宋体" w:hAnsi="宋体"/>
          <w:sz w:val="24"/>
          <w:szCs w:val="24"/>
        </w:rPr>
        <w:t>6</w:t>
      </w:r>
      <w:r>
        <w:rPr>
          <w:rFonts w:ascii="宋体" w:hAnsi="宋体"/>
          <w:sz w:val="24"/>
          <w:szCs w:val="24"/>
        </w:rPr>
        <w:t>、</w:t>
      </w:r>
      <w:r>
        <w:rPr>
          <w:rFonts w:ascii="宋体" w:hAnsi="宋体"/>
          <w:sz w:val="24"/>
          <w:szCs w:val="24"/>
        </w:rPr>
        <w:t>负责</w:t>
      </w:r>
      <w:r>
        <w:rPr>
          <w:rFonts w:ascii="宋体" w:hAnsi="宋体"/>
          <w:sz w:val="24"/>
          <w:szCs w:val="24"/>
        </w:rPr>
        <w:t>清理</w:t>
      </w:r>
      <w:r>
        <w:rPr>
          <w:rFonts w:ascii="宋体" w:hAnsi="宋体"/>
          <w:sz w:val="24"/>
          <w:szCs w:val="24"/>
        </w:rPr>
        <w:t>保洁范围内</w:t>
      </w:r>
      <w:r>
        <w:rPr>
          <w:rFonts w:ascii="宋体" w:hAnsi="宋体"/>
          <w:sz w:val="24"/>
          <w:szCs w:val="24"/>
        </w:rPr>
        <w:t>所有牛皮癣、立面乱涂写、乱张贴 (墙面、电线杆、垃圾桶等上面)</w:t>
      </w:r>
      <w:r>
        <w:rPr>
          <w:rFonts w:ascii="宋体" w:hAnsi="宋体"/>
          <w:sz w:val="24"/>
          <w:szCs w:val="24"/>
        </w:rPr>
        <w:t xml:space="preserve"> 。</w:t>
      </w:r>
      <w:r>
        <w:rPr>
          <w:rFonts w:ascii="宋体" w:hAnsi="宋体"/>
          <w:sz w:val="24"/>
          <w:szCs w:val="24"/>
        </w:rPr>
        <w:t>负责</w:t>
      </w:r>
      <w:r>
        <w:rPr>
          <w:rFonts w:ascii="宋体" w:hAnsi="宋体"/>
          <w:sz w:val="24"/>
          <w:szCs w:val="24"/>
        </w:rPr>
        <w:t>标示牌、电线杆、灯柱等的清理清洁工作；</w:t>
      </w:r>
    </w:p>
    <w:p>
      <w:pPr>
        <w:pStyle w:val="1"/>
        <w:ind w:firstLine="480"/>
        <w:contextualSpacing/>
        <w:spacing w:after="0" w:line="440" w:lineRule="exact"/>
        <w:rPr>
          <w:rFonts w:ascii="宋体" w:hAnsi="宋体"/>
          <w:sz w:val="24"/>
          <w:szCs w:val="24"/>
        </w:rPr>
      </w:pPr>
      <w:r>
        <w:rPr>
          <w:rFonts w:ascii="宋体" w:hAnsi="宋体"/>
          <w:sz w:val="24"/>
          <w:szCs w:val="24"/>
        </w:rPr>
        <w:t>7</w:t>
      </w:r>
      <w:r>
        <w:rPr>
          <w:rFonts w:ascii="宋体" w:hAnsi="宋体"/>
          <w:sz w:val="24"/>
          <w:szCs w:val="24"/>
        </w:rPr>
        <w:t>、</w:t>
      </w:r>
      <w:r>
        <w:rPr>
          <w:rFonts w:ascii="宋体" w:hAnsi="宋体"/>
          <w:sz w:val="24"/>
          <w:szCs w:val="24"/>
        </w:rPr>
        <w:t>雨雪天气</w:t>
      </w:r>
      <w:r>
        <w:rPr>
          <w:rFonts w:ascii="宋体" w:hAnsi="宋体"/>
          <w:sz w:val="24"/>
          <w:szCs w:val="24"/>
        </w:rPr>
        <w:t>，</w:t>
      </w:r>
      <w:r>
        <w:rPr>
          <w:rFonts w:ascii="宋体" w:hAnsi="宋体"/>
          <w:sz w:val="24"/>
          <w:szCs w:val="24"/>
        </w:rPr>
        <w:t>应及时清理</w:t>
      </w:r>
      <w:r>
        <w:rPr>
          <w:rFonts w:ascii="宋体" w:hAnsi="宋体"/>
          <w:sz w:val="24"/>
          <w:szCs w:val="24"/>
        </w:rPr>
        <w:t>积水、积雪</w:t>
      </w:r>
      <w:r>
        <w:rPr>
          <w:rFonts w:ascii="宋体" w:hAnsi="宋体"/>
          <w:sz w:val="24"/>
          <w:szCs w:val="24"/>
        </w:rPr>
        <w:t>，</w:t>
      </w:r>
      <w:r>
        <w:rPr>
          <w:rFonts w:ascii="宋体" w:hAnsi="宋体"/>
          <w:sz w:val="24"/>
          <w:szCs w:val="24"/>
        </w:rPr>
        <w:t>及时清理下水口，促进积水速排</w:t>
      </w:r>
      <w:r>
        <w:rPr>
          <w:rFonts w:ascii="宋体" w:hAnsi="宋体"/>
          <w:sz w:val="24"/>
          <w:szCs w:val="24"/>
        </w:rPr>
        <w:t>；</w:t>
      </w:r>
    </w:p>
    <w:p>
      <w:pPr>
        <w:pStyle w:val="1"/>
        <w:ind w:firstLine="480"/>
        <w:contextualSpacing/>
        <w:spacing w:after="0" w:line="440" w:lineRule="exact"/>
      </w:pPr>
      <w:r>
        <w:rPr>
          <w:rFonts w:ascii="宋体" w:hAnsi="宋体"/>
          <w:sz w:val="24"/>
          <w:szCs w:val="24"/>
        </w:rPr>
        <w:t>8</w:t>
      </w:r>
      <w:r>
        <w:rPr>
          <w:rFonts w:ascii="宋体" w:hAnsi="宋体"/>
          <w:sz w:val="24"/>
          <w:szCs w:val="24"/>
        </w:rPr>
        <w:t>、及时清理路牙、人行道上的杂草</w:t>
      </w:r>
      <w:r>
        <w:rPr>
          <w:rFonts w:ascii="宋体" w:hAnsi="宋体"/>
          <w:sz w:val="24"/>
          <w:szCs w:val="24"/>
        </w:rPr>
        <w:t>及树枝</w:t>
      </w:r>
      <w:r>
        <w:rPr>
          <w:rFonts w:ascii="宋体" w:hAnsi="宋体"/>
          <w:sz w:val="24"/>
          <w:szCs w:val="24"/>
        </w:rPr>
        <w:t>；</w:t>
      </w:r>
    </w:p>
    <w:p>
      <w:pPr>
        <w:pStyle w:val="1"/>
        <w:ind w:firstLine="480"/>
        <w:contextualSpacing/>
        <w:spacing w:after="0" w:line="440" w:lineRule="exact"/>
        <w:rPr>
          <w:rFonts w:ascii="宋体" w:hAnsi="宋体"/>
          <w:sz w:val="24"/>
          <w:szCs w:val="24"/>
        </w:rPr>
      </w:pPr>
      <w:r>
        <w:rPr>
          <w:rFonts w:ascii="宋体" w:hAnsi="宋体"/>
          <w:sz w:val="24"/>
          <w:szCs w:val="24"/>
        </w:rPr>
        <w:t>9、</w:t>
      </w:r>
      <w:r>
        <w:rPr>
          <w:rFonts w:ascii="宋体" w:hAnsi="宋体"/>
          <w:sz w:val="24"/>
          <w:szCs w:val="24"/>
        </w:rPr>
        <w:t>公厕内设施完好</w:t>
      </w:r>
      <w:r>
        <w:rPr>
          <w:rFonts w:ascii="宋体" w:hAnsi="宋体"/>
          <w:sz w:val="24"/>
          <w:szCs w:val="24"/>
        </w:rPr>
        <w:t>，</w:t>
      </w:r>
      <w:r>
        <w:rPr>
          <w:rFonts w:ascii="宋体" w:hAnsi="宋体"/>
          <w:sz w:val="24"/>
          <w:szCs w:val="24"/>
        </w:rPr>
        <w:t>门窗四壁无积灰、无蜘蛛网,</w:t>
      </w:r>
      <w:r>
        <w:rPr>
          <w:rFonts w:ascii="宋体" w:hAnsi="宋体"/>
          <w:sz w:val="24"/>
          <w:szCs w:val="24"/>
        </w:rPr>
        <w:t>无污渍、无异味；</w:t>
      </w:r>
    </w:p>
    <w:p>
      <w:pPr>
        <w:pStyle w:val="1"/>
        <w:ind w:firstLine="480"/>
        <w:contextualSpacing/>
        <w:spacing w:after="0" w:line="440" w:lineRule="exact"/>
        <w:rPr>
          <w:rFonts w:ascii="宋体" w:hAnsi="宋体"/>
          <w:sz w:val="24"/>
          <w:szCs w:val="24"/>
        </w:rPr>
      </w:pPr>
      <w:r>
        <w:rPr>
          <w:rFonts w:ascii="宋体" w:hAnsi="宋体"/>
          <w:sz w:val="24"/>
          <w:szCs w:val="24"/>
        </w:rPr>
        <w:t>10</w:t>
      </w:r>
      <w:r>
        <w:rPr>
          <w:rFonts w:ascii="宋体" w:hAnsi="宋体"/>
          <w:sz w:val="24"/>
          <w:szCs w:val="24"/>
        </w:rPr>
        <w:t>、每天</w:t>
      </w:r>
      <w:r>
        <w:rPr>
          <w:rFonts w:ascii="宋体" w:hAnsi="宋体"/>
          <w:sz w:val="24"/>
          <w:szCs w:val="24"/>
        </w:rPr>
        <w:t>清扫</w:t>
      </w:r>
      <w:r>
        <w:rPr>
          <w:rFonts w:ascii="宋体" w:hAnsi="宋体"/>
          <w:sz w:val="24"/>
          <w:szCs w:val="24"/>
        </w:rPr>
        <w:t>保洁不少于二</w:t>
      </w:r>
      <w:r>
        <w:rPr>
          <w:rFonts w:ascii="宋体" w:hAnsi="宋体"/>
          <w:sz w:val="24"/>
          <w:szCs w:val="24"/>
        </w:rPr>
        <w:t>次，巡</w:t>
      </w:r>
      <w:r>
        <w:rPr>
          <w:rFonts w:ascii="宋体" w:hAnsi="宋体"/>
          <w:sz w:val="24"/>
          <w:szCs w:val="24"/>
        </w:rPr>
        <w:t>视保洁不少于四次；</w:t>
      </w:r>
    </w:p>
    <w:p>
      <w:pPr>
        <w:pStyle w:val="1"/>
        <w:ind w:firstLine="480"/>
        <w:contextualSpacing/>
        <w:spacing w:after="0" w:line="440" w:lineRule="exact"/>
      </w:pPr>
      <w:r>
        <w:rPr>
          <w:rFonts w:ascii="宋体" w:hAnsi="宋体"/>
          <w:sz w:val="24"/>
          <w:szCs w:val="24"/>
        </w:rPr>
        <w:t>1</w:t>
      </w:r>
      <w:r>
        <w:rPr>
          <w:rFonts w:ascii="宋体" w:hAnsi="宋体"/>
          <w:sz w:val="24"/>
          <w:szCs w:val="24"/>
        </w:rPr>
        <w:t>1</w:t>
      </w:r>
      <w:r>
        <w:rPr>
          <w:rFonts w:ascii="宋体" w:hAnsi="宋体"/>
          <w:sz w:val="24"/>
          <w:szCs w:val="24"/>
        </w:rPr>
        <w:t>、</w:t>
      </w:r>
      <w:r>
        <w:rPr>
          <w:rFonts w:ascii="宋体" w:hAnsi="宋体"/>
          <w:sz w:val="24"/>
          <w:szCs w:val="24"/>
        </w:rPr>
        <w:t>协议期间内寒假、暑假以及其它节假日，投标方均需按协议标准提供日常物业服务</w:t>
      </w:r>
      <w:r>
        <w:rPr>
          <w:rFonts w:ascii="宋体" w:hAnsi="宋体"/>
          <w:sz w:val="24"/>
          <w:szCs w:val="24"/>
        </w:rPr>
        <w:t>。</w:t>
      </w:r>
    </w:p>
    <w:p>
      <w:pPr>
        <w:pStyle w:val="1"/>
        <w:ind w:firstLine="562"/>
        <w:contextualSpacing/>
        <w:spacing w:after="0"/>
      </w:pPr>
      <w:r>
        <w:rPr>
          <w:b/>
          <w:rFonts w:ascii="仿宋_GB2312" w:hAnsi="仿宋_GB2312"/>
          <w:sz w:val="28"/>
          <w:szCs w:val="28"/>
        </w:rPr>
        <w:t>（二）</w:t>
      </w:r>
      <w:r>
        <w:rPr>
          <w:b/>
          <w:rFonts w:ascii="仿宋_GB2312" w:hAnsi="仿宋_GB2312"/>
          <w:sz w:val="28"/>
          <w:szCs w:val="28"/>
        </w:rPr>
        <w:t>教学楼宇管理要求</w:t>
      </w:r>
    </w:p>
    <w:p>
      <w:pPr>
        <w:pStyle w:val=""/>
        <w:ind w:firstLine="641"/>
        <w:rPr>
          <w:b/>
          <w:rFonts w:ascii="宋体" w:hAnsi="宋体"/>
          <w:sz w:val="28"/>
          <w:szCs w:val="28"/>
        </w:rPr>
      </w:pPr>
      <w:r>
        <w:rPr>
          <w:b/>
          <w:rFonts w:ascii="宋体" w:hAnsi="宋体"/>
          <w:sz w:val="28"/>
          <w:szCs w:val="28"/>
        </w:rPr>
        <w:t>1、</w:t>
      </w:r>
      <w:r>
        <w:rPr>
          <w:b/>
          <w:rFonts w:ascii="宋体" w:hAnsi="宋体"/>
          <w:sz w:val="28"/>
          <w:szCs w:val="28"/>
        </w:rPr>
        <w:t>内</w:t>
      </w:r>
      <w:r>
        <w:rPr>
          <w:b/>
          <w:rFonts w:ascii="宋体" w:hAnsi="宋体"/>
          <w:sz w:val="28"/>
          <w:szCs w:val="28"/>
        </w:rPr>
        <w:t>环境保洁工作要求</w:t>
      </w:r>
    </w:p>
    <w:p>
      <w:pPr>
        <w:pStyle w:val=""/>
        <w:ind w:firstLine="307"/>
        <w:spacing w:line="440" w:lineRule="exact"/>
        <w:rPr>
          <w:rFonts w:ascii="宋体" w:hAnsi="宋体"/>
          <w:sz w:val="24"/>
        </w:rPr>
      </w:pPr>
      <w:r>
        <w:rPr>
          <w:rFonts w:ascii="宋体" w:hAnsi="宋体"/>
          <w:sz w:val="24"/>
        </w:rPr>
        <w:t>（1）</w:t>
      </w:r>
      <w:r>
        <w:rPr>
          <w:rFonts w:ascii="宋体" w:hAnsi="宋体"/>
          <w:sz w:val="24"/>
        </w:rPr>
        <w:t>教室每天至少打扫两次，每次上课前，确保所使用教室的干净整洁</w:t>
      </w:r>
      <w:r>
        <w:rPr>
          <w:rFonts w:ascii="宋体" w:hAnsi="宋体"/>
          <w:sz w:val="24"/>
        </w:rPr>
        <w:t>；</w:t>
      </w:r>
    </w:p>
    <w:p>
      <w:pPr>
        <w:pStyle w:val=""/>
        <w:ind w:firstLine="307"/>
        <w:spacing w:line="440" w:lineRule="exact"/>
      </w:pPr>
      <w:r>
        <w:rPr>
          <w:rFonts w:ascii="宋体" w:hAnsi="宋体"/>
          <w:sz w:val="24"/>
        </w:rPr>
        <w:t>（2）负责消防器材的检查，做好统计及时上报；</w:t>
      </w:r>
    </w:p>
    <w:p>
      <w:pPr>
        <w:pStyle w:val=""/>
        <w:ind w:firstLine="307"/>
        <w:spacing w:line="440" w:lineRule="exact"/>
        <w:rPr>
          <w:rFonts w:ascii="宋体" w:hAnsi="宋体"/>
          <w:sz w:val="24"/>
        </w:rPr>
      </w:pPr>
      <w:r>
        <w:rPr>
          <w:rFonts w:ascii="宋体" w:hAnsi="宋体"/>
          <w:sz w:val="24"/>
        </w:rPr>
        <w:t>（</w:t>
      </w:r>
      <w:r>
        <w:rPr>
          <w:rFonts w:ascii="宋体" w:hAnsi="宋体"/>
          <w:sz w:val="24"/>
        </w:rPr>
        <w:t>3</w:t>
      </w:r>
      <w:r>
        <w:rPr>
          <w:rFonts w:ascii="宋体" w:hAnsi="宋体"/>
          <w:sz w:val="24"/>
        </w:rPr>
        <w:t>）</w:t>
      </w:r>
      <w:r>
        <w:rPr>
          <w:rFonts w:ascii="宋体" w:hAnsi="宋体"/>
          <w:sz w:val="24"/>
        </w:rPr>
        <w:t>负责包干相关楼宇周边规定区域以及楼层内（大厅、楼道、走廊、卫生间、开水间、电梯、</w:t>
      </w:r>
      <w:r>
        <w:rPr>
          <w:rFonts w:ascii="宋体" w:hAnsi="宋体"/>
          <w:sz w:val="24"/>
        </w:rPr>
        <w:t>教室</w:t>
      </w:r>
      <w:r>
        <w:rPr>
          <w:rFonts w:ascii="宋体" w:hAnsi="宋体"/>
          <w:sz w:val="24"/>
        </w:rPr>
        <w:t>、露台等）所有公共区域的卫生保洁。要求做到每日清扫两次并负责每日清运垃圾两次，每</w:t>
      </w:r>
      <w:r>
        <w:rPr>
          <w:rFonts w:ascii="宋体" w:hAnsi="宋体"/>
          <w:sz w:val="24"/>
        </w:rPr>
        <w:t>周</w:t>
      </w:r>
      <w:r>
        <w:rPr>
          <w:rFonts w:ascii="宋体" w:hAnsi="宋体"/>
          <w:sz w:val="24"/>
        </w:rPr>
        <w:t>对</w:t>
      </w:r>
      <w:r>
        <w:rPr>
          <w:rFonts w:ascii="宋体" w:hAnsi="宋体"/>
          <w:sz w:val="24"/>
        </w:rPr>
        <w:t>2.5米以下</w:t>
      </w:r>
      <w:r>
        <w:rPr>
          <w:rFonts w:ascii="宋体" w:hAnsi="宋体"/>
          <w:sz w:val="24"/>
        </w:rPr>
        <w:t>外墙面及玻璃和石材清洗保洁</w:t>
      </w:r>
      <w:r>
        <w:rPr>
          <w:rFonts w:ascii="宋体" w:hAnsi="宋体"/>
          <w:sz w:val="24"/>
        </w:rPr>
        <w:t>两</w:t>
      </w:r>
      <w:r>
        <w:rPr>
          <w:rFonts w:ascii="宋体" w:hAnsi="宋体"/>
          <w:sz w:val="24"/>
        </w:rPr>
        <w:t>次，对石材地面每月清洗两次。确保环境整洁卫生，无垃圾、无积尘、无污迹、无蜘蛛网、无积水、无异味、无乱涂乱画、无乱张贴，门窗、地面洁净明亮等。</w:t>
      </w:r>
    </w:p>
    <w:p>
      <w:pPr>
        <w:pStyle w:val=""/>
        <w:ind w:firstLine="307"/>
        <w:spacing w:line="440" w:lineRule="exact"/>
        <w:rPr>
          <w:b/>
          <w:rFonts w:ascii="宋体" w:hAnsi="宋体"/>
          <w:sz w:val="24"/>
        </w:rPr>
      </w:pPr>
      <w:r>
        <w:rPr>
          <w:rFonts w:ascii="宋体" w:hAnsi="宋体"/>
          <w:sz w:val="24"/>
        </w:rPr>
        <w:t xml:space="preserve"> （</w:t>
      </w:r>
      <w:r>
        <w:rPr>
          <w:rFonts w:ascii="宋体" w:hAnsi="宋体"/>
          <w:sz w:val="24"/>
        </w:rPr>
        <w:t>4</w:t>
      </w:r>
      <w:r>
        <w:rPr>
          <w:rFonts w:ascii="宋体" w:hAnsi="宋体"/>
          <w:sz w:val="24"/>
        </w:rPr>
        <w:t>）负责管理范围内的垃圾清扫清收，垃圾必须袋装化并及时运到学校指定的场所。</w:t>
      </w:r>
      <w:r>
        <w:rPr>
          <w:b/>
          <w:rFonts w:ascii="宋体" w:hAnsi="宋体"/>
          <w:sz w:val="24"/>
        </w:rPr>
        <w:t>负责范围内生活废水管道的定期疏通（不含化粪池的清运）。</w:t>
      </w:r>
    </w:p>
    <w:p>
      <w:pPr>
        <w:pStyle w:val=""/>
        <w:ind w:firstLine="307"/>
        <w:spacing w:line="440" w:lineRule="exact"/>
        <w:rPr>
          <w:rFonts w:ascii="宋体" w:hAnsi="宋体"/>
          <w:sz w:val="24"/>
        </w:rPr>
      </w:pPr>
      <w:r>
        <w:rPr>
          <w:rFonts w:ascii="宋体" w:hAnsi="宋体"/>
          <w:sz w:val="24"/>
        </w:rPr>
        <w:t xml:space="preserve"> （</w:t>
      </w:r>
      <w:r>
        <w:rPr>
          <w:rFonts w:ascii="宋体" w:hAnsi="宋体"/>
          <w:sz w:val="24"/>
        </w:rPr>
        <w:t>5</w:t>
      </w:r>
      <w:r>
        <w:rPr>
          <w:rFonts w:ascii="宋体" w:hAnsi="宋体"/>
          <w:sz w:val="24"/>
        </w:rPr>
        <w:t>）雨雪天时，门前的积水、积雪应及时清理。</w:t>
      </w:r>
    </w:p>
    <w:p>
      <w:pPr>
        <w:pStyle w:val=""/>
        <w:ind w:firstLine="307"/>
        <w:spacing w:line="440" w:lineRule="exact"/>
        <w:rPr>
          <w:rFonts w:ascii="宋体" w:hAnsi="宋体"/>
          <w:sz w:val="24"/>
        </w:rPr>
      </w:pPr>
      <w:r>
        <w:rPr>
          <w:rFonts w:ascii="宋体" w:hAnsi="宋体"/>
          <w:sz w:val="24"/>
        </w:rPr>
        <w:t xml:space="preserve"> （</w:t>
      </w:r>
      <w:r>
        <w:rPr>
          <w:rFonts w:ascii="宋体" w:hAnsi="宋体"/>
          <w:sz w:val="24"/>
        </w:rPr>
        <w:t>6</w:t>
      </w:r>
      <w:r>
        <w:rPr>
          <w:rFonts w:ascii="宋体" w:hAnsi="宋体"/>
          <w:sz w:val="24"/>
        </w:rPr>
        <w:t>）清洁卫生标准以及检查考核按《环境清洁服务质量控制标准》、中标单位的标书承诺和合同约定执行。</w:t>
      </w:r>
    </w:p>
    <w:p>
      <w:pPr>
        <w:pStyle w:val=""/>
        <w:ind w:firstLine="391"/>
        <w:spacing w:line="440" w:lineRule="exact"/>
        <w:rPr>
          <w:rFonts w:ascii="宋体" w:hAnsi="宋体"/>
          <w:sz w:val="24"/>
        </w:rPr>
      </w:pPr>
      <w:r>
        <w:rPr>
          <w:rFonts w:ascii="宋体" w:hAnsi="宋体"/>
          <w:sz w:val="24"/>
        </w:rPr>
        <w:t>（7）配合学校做好教学服务工作。</w:t>
      </w:r>
    </w:p>
    <w:p>
      <w:pPr>
        <w:pStyle w:val=""/>
        <w:ind w:firstLine="641"/>
        <w:rPr>
          <w:b/>
          <w:rFonts w:ascii="宋体" w:hAnsi="宋体"/>
          <w:sz w:val="28"/>
          <w:szCs w:val="28"/>
        </w:rPr>
      </w:pPr>
      <w:r>
        <w:rPr>
          <w:b/>
          <w:rFonts w:ascii="宋体" w:hAnsi="宋体"/>
          <w:sz w:val="28"/>
          <w:szCs w:val="28"/>
        </w:rPr>
        <w:t>2、安全门卫工作要求</w:t>
      </w:r>
    </w:p>
    <w:p>
      <w:pPr>
        <w:pStyle w:val=""/>
        <w:ind w:firstLine="358"/>
        <w:spacing w:line="440" w:lineRule="exact"/>
        <w:rPr>
          <w:rFonts w:ascii="宋体" w:hAnsi="宋体"/>
          <w:sz w:val="24"/>
        </w:rPr>
      </w:pPr>
      <w:r>
        <w:rPr>
          <w:rFonts w:ascii="宋体" w:hAnsi="宋体"/>
          <w:sz w:val="28"/>
          <w:szCs w:val="28"/>
        </w:rPr>
        <w:t xml:space="preserve"> </w:t>
      </w:r>
      <w:r>
        <w:rPr>
          <w:rFonts w:ascii="宋体" w:hAnsi="宋体"/>
          <w:sz w:val="24"/>
        </w:rPr>
        <w:t>（1）负责相关楼宇所有入口的门卫工作。在主要出入口7：00-22:00管理值班（具体值班时间，根据相关楼宇实际开放时间进行适时变更），门卫值班人员要对出入人员进行询问，以及做好必要的引导与解释，认真履行职责，确保安全。</w:t>
      </w:r>
    </w:p>
    <w:p>
      <w:pPr>
        <w:pStyle w:val=""/>
        <w:ind w:firstLine="307"/>
        <w:spacing w:line="440" w:lineRule="exact"/>
        <w:rPr>
          <w:rFonts w:ascii="宋体" w:hAnsi="宋体"/>
          <w:sz w:val="24"/>
        </w:rPr>
      </w:pPr>
      <w:r>
        <w:rPr>
          <w:rFonts w:ascii="宋体" w:hAnsi="宋体"/>
          <w:sz w:val="24"/>
        </w:rPr>
        <w:t xml:space="preserve"> （2）按照安全门卫工作职责要求，做好安全门卫工作，全面履行相应的各项职责，及时排查安全隐患，对违规和不文明的行为进行劝止，确保大楼安全，杜绝闲杂人员进入楼内。乙方需加强对乙方员工的安全意识教育，切实按安全操作规范进行工作，避免不安全事件的发生。</w:t>
      </w:r>
    </w:p>
    <w:p>
      <w:pPr>
        <w:pStyle w:val=""/>
        <w:ind w:firstLine="307"/>
        <w:spacing w:line="440" w:lineRule="exact"/>
        <w:rPr>
          <w:rFonts w:ascii="宋体" w:hAnsi="宋体"/>
          <w:sz w:val="24"/>
        </w:rPr>
      </w:pPr>
      <w:r>
        <w:rPr>
          <w:rFonts w:ascii="宋体" w:hAnsi="宋体"/>
          <w:sz w:val="24"/>
        </w:rPr>
        <w:t xml:space="preserve"> （3）工作人员应受过良好的专业培训，熟悉消防系统的操作程序，有能力保证消防设施、设备的正常运转及消防通道的畅通，杜绝喷淋系统和</w:t>
      </w:r>
      <w:r>
        <w:rPr>
          <w:b/>
          <w:rFonts w:ascii="宋体" w:hAnsi="宋体"/>
          <w:sz w:val="24"/>
        </w:rPr>
        <w:t>防火卷帘</w:t>
      </w:r>
      <w:r>
        <w:rPr>
          <w:rFonts w:ascii="宋体" w:hAnsi="宋体"/>
          <w:sz w:val="24"/>
        </w:rPr>
        <w:t>设备的误操作事件的发生。一旦发生警情，能及时处置。</w:t>
      </w:r>
    </w:p>
    <w:p>
      <w:pPr>
        <w:pStyle w:val=""/>
        <w:ind w:firstLine="307"/>
        <w:spacing w:line="440" w:lineRule="exact"/>
        <w:rPr>
          <w:rFonts w:ascii="宋体" w:hAnsi="宋体"/>
          <w:sz w:val="24"/>
        </w:rPr>
      </w:pPr>
      <w:r>
        <w:rPr>
          <w:rFonts w:ascii="宋体" w:hAnsi="宋体"/>
          <w:sz w:val="24"/>
        </w:rPr>
        <w:t xml:space="preserve"> （4）加强巡查，认真做好防人身伤害及防火防盗工作。严禁在相关楼宇内使用明火，严禁在公共场所吸烟，严禁违章用电。</w:t>
      </w:r>
    </w:p>
    <w:p>
      <w:pPr>
        <w:pStyle w:val=""/>
      </w:pPr>
      <w:r>
        <w:rPr>
          <w:b/>
          <w:rFonts w:ascii="宋体" w:hAnsi="宋体"/>
          <w:sz w:val="28"/>
          <w:szCs w:val="28"/>
        </w:rPr>
        <w:t>四、</w:t>
      </w:r>
      <w:r>
        <w:rPr>
          <w:b/>
          <w:rFonts w:ascii="宋体" w:hAnsi="宋体"/>
          <w:sz w:val="28"/>
          <w:szCs w:val="28"/>
        </w:rPr>
        <w:t>报价要求：</w:t>
      </w:r>
    </w:p>
    <w:p>
      <w:pPr>
        <w:pStyle w:val=""/>
        <w:ind w:firstLine="480"/>
        <w:contextualSpacing/>
        <w:spacing w:line="420" w:lineRule="exact"/>
        <w:rPr>
          <w:rFonts w:ascii="宋体" w:hAnsi="宋体"/>
          <w:sz w:val="24"/>
        </w:rPr>
      </w:pPr>
      <w:r>
        <w:rPr>
          <w:rFonts w:ascii="宋体" w:hAnsi="宋体"/>
          <w:sz w:val="24"/>
        </w:rPr>
        <w:t>1、</w:t>
      </w:r>
      <w:r>
        <w:rPr>
          <w:rFonts w:ascii="宋体" w:hAnsi="宋体"/>
          <w:sz w:val="24"/>
        </w:rPr>
        <w:t>本报价必须充分考虑所有可能影响到报价的价格因素，一旦投标结束最终成交，总价将包定，合同期内一般不予调整。如发生让利、漏、缺、少项，都将被认为是中标人的报价让利行为；</w:t>
      </w:r>
    </w:p>
    <w:p>
      <w:pPr>
        <w:pStyle w:val=""/>
        <w:ind w:firstLine="480"/>
        <w:contextualSpacing/>
        <w:spacing w:line="420" w:lineRule="exact"/>
        <w:rPr>
          <w:color w:val="FF0000"/>
          <w:rFonts w:ascii="宋体" w:hAnsi="宋体"/>
          <w:sz w:val="24"/>
        </w:rPr>
      </w:pPr>
      <w:r>
        <w:rPr>
          <w:color w:val="FF0000"/>
          <w:rFonts w:ascii="宋体" w:hAnsi="宋体"/>
          <w:sz w:val="24"/>
        </w:rPr>
        <w:t>2</w:t>
      </w:r>
      <w:r>
        <w:rPr>
          <w:color w:val="FF0000"/>
          <w:rFonts w:ascii="宋体" w:hAnsi="宋体"/>
          <w:sz w:val="24"/>
        </w:rPr>
        <w:t>、投标人报价是根据招标文件所确定的管理服务范围内的全部工作人员和内容的价格体现，是为完成招标文件规定的服务管理工作所涉及到的一切费用；包含人员工资、社保费，保险、培训、服装、</w:t>
      </w:r>
      <w:r>
        <w:rPr>
          <w:color w:val="FF0000"/>
          <w:rFonts w:ascii="宋体" w:hAnsi="宋体"/>
          <w:sz w:val="24"/>
        </w:rPr>
        <w:t>工具、</w:t>
      </w:r>
      <w:r>
        <w:rPr>
          <w:color w:val="FF0000"/>
          <w:rFonts w:ascii="宋体" w:hAnsi="宋体"/>
          <w:sz w:val="24"/>
        </w:rPr>
        <w:t>耗材、机械设备和管理等所有费用；</w:t>
      </w:r>
    </w:p>
    <w:p>
      <w:pPr>
        <w:pStyle w:val=""/>
        <w:ind w:firstLine="480"/>
        <w:contextualSpacing/>
        <w:spacing w:line="420" w:lineRule="exact"/>
        <w:rPr>
          <w:rFonts w:ascii="宋体" w:hAnsi="宋体"/>
          <w:sz w:val="24"/>
        </w:rPr>
      </w:pPr>
      <w:r>
        <w:rPr>
          <w:rFonts w:ascii="宋体" w:hAnsi="宋体"/>
          <w:sz w:val="24"/>
        </w:rPr>
        <w:t>3</w:t>
      </w:r>
      <w:r>
        <w:rPr>
          <w:rFonts w:ascii="宋体" w:hAnsi="宋体"/>
          <w:sz w:val="24"/>
        </w:rPr>
        <w:t>、招标文件未列明，而投标人认为必需的费用也需列入报价。</w:t>
      </w:r>
    </w:p>
    <w:p>
      <w:pPr>
        <w:pStyle w:val=""/>
        <w:ind w:firstLine="480"/>
        <w:contextualSpacing/>
        <w:spacing w:line="420" w:lineRule="exact"/>
        <w:rPr>
          <w:rFonts w:ascii="宋体" w:hAnsi="宋体"/>
          <w:sz w:val="24"/>
        </w:rPr>
      </w:pPr>
      <w:r>
        <w:rPr>
          <w:rFonts w:ascii="宋体" w:hAnsi="宋体"/>
          <w:sz w:val="24"/>
        </w:rPr>
        <w:t>4</w:t>
      </w:r>
      <w:r>
        <w:rPr>
          <w:rFonts w:ascii="宋体" w:hAnsi="宋体"/>
          <w:sz w:val="24"/>
        </w:rPr>
        <w:t>、服务期间的安全</w:t>
      </w:r>
      <w:r>
        <w:rPr>
          <w:rFonts w:ascii="宋体" w:hAnsi="宋体"/>
          <w:sz w:val="24"/>
        </w:rPr>
        <w:t>责任</w:t>
      </w:r>
      <w:r>
        <w:rPr>
          <w:rFonts w:ascii="宋体" w:hAnsi="宋体"/>
          <w:sz w:val="24"/>
        </w:rPr>
        <w:t>、不可预见的费用均由投标人承担。</w:t>
      </w:r>
    </w:p>
    <w:p>
      <w:pPr>
        <w:pStyle w:val=""/>
        <w:ind w:firstLine="480"/>
        <w:contextualSpacing/>
        <w:spacing w:line="420" w:lineRule="exact"/>
        <w:rPr>
          <w:rFonts w:ascii="宋体" w:hAnsi="宋体"/>
          <w:sz w:val="24"/>
        </w:rPr>
      </w:pPr>
      <w:r>
        <w:rPr>
          <w:rFonts w:ascii="宋体" w:hAnsi="宋体"/>
          <w:sz w:val="24"/>
        </w:rPr>
        <w:t>5</w:t>
      </w:r>
      <w:r>
        <w:rPr>
          <w:rFonts w:ascii="宋体" w:hAnsi="宋体"/>
          <w:sz w:val="24"/>
        </w:rPr>
        <w:t>、服务期间的物业管理服务所需的工具、办公</w:t>
      </w:r>
      <w:r>
        <w:rPr>
          <w:rFonts w:ascii="宋体" w:hAnsi="宋体"/>
          <w:sz w:val="24"/>
        </w:rPr>
        <w:t>用品、</w:t>
      </w:r>
      <w:r>
        <w:rPr>
          <w:rFonts w:ascii="宋体" w:hAnsi="宋体"/>
          <w:sz w:val="24"/>
        </w:rPr>
        <w:t>常</w:t>
      </w:r>
      <w:r>
        <w:rPr>
          <w:rFonts w:ascii="宋体" w:hAnsi="宋体"/>
          <w:sz w:val="24"/>
        </w:rPr>
        <w:t>用</w:t>
      </w:r>
      <w:r>
        <w:rPr>
          <w:rFonts w:ascii="宋体" w:hAnsi="宋体"/>
          <w:sz w:val="24"/>
        </w:rPr>
        <w:t>耗</w:t>
      </w:r>
      <w:r>
        <w:rPr>
          <w:rFonts w:ascii="宋体" w:hAnsi="宋体"/>
          <w:sz w:val="24"/>
        </w:rPr>
        <w:t>材</w:t>
      </w:r>
      <w:r>
        <w:rPr>
          <w:rFonts w:ascii="宋体" w:hAnsi="宋体"/>
          <w:sz w:val="24"/>
        </w:rPr>
        <w:t>、通讯网络费用由投标人负责；物业管理服务所耗用的水电均由校方提供，不另收费。</w:t>
      </w:r>
    </w:p>
    <w:p>
      <w:pPr>
        <w:pStyle w:val=""/>
        <w:ind w:firstLine="281"/>
        <w:rPr>
          <w:b/>
          <w:rFonts w:ascii="宋体" w:hAnsi="宋体"/>
          <w:sz w:val="28"/>
          <w:szCs w:val="28"/>
        </w:rPr>
      </w:pPr>
      <w:r>
        <w:rPr>
          <w:b/>
          <w:rFonts w:ascii="宋体" w:hAnsi="宋体"/>
          <w:sz w:val="28"/>
          <w:szCs w:val="28"/>
        </w:rPr>
        <w:t>（五）服务标准：</w:t>
      </w:r>
    </w:p>
    <w:p>
      <w:pPr>
        <w:pStyle w:val=""/>
        <w:ind w:firstLine="241"/>
        <w:rPr>
          <w:b/>
          <w:rFonts w:ascii="宋体" w:hAnsi="宋体"/>
          <w:sz w:val="24"/>
        </w:rPr>
      </w:pPr>
      <w:r>
        <w:rPr>
          <w:b/>
          <w:rFonts w:ascii="宋体" w:hAnsi="宋体"/>
          <w:sz w:val="24"/>
        </w:rPr>
        <w:t>1、外部环境保洁工作</w:t>
      </w:r>
      <w:r>
        <w:rPr>
          <w:b/>
          <w:rFonts w:ascii="宋体" w:hAnsi="宋体"/>
          <w:sz w:val="24"/>
        </w:rPr>
        <w:t>及</w:t>
      </w:r>
      <w:r>
        <w:rPr>
          <w:b/>
          <w:rFonts w:ascii="宋体" w:hAnsi="宋体"/>
          <w:sz w:val="24"/>
        </w:rPr>
        <w:t>考核标准</w:t>
      </w:r>
    </w:p>
    <w:tbl>
      <w:tblPr>
        <w:jc w:val="center"/>
        <w:tblStyle w:val="普通表格"/>
        <w:tblLook w:val="4A0"/>
        <w:tblW w:w="9660" w:type="dxa"/>
      </w:tblPr>
      <w:tblGrid>
        <w:gridCol w:w="1156"/>
        <w:gridCol w:w="1113"/>
        <w:gridCol w:w="850"/>
        <w:gridCol w:w="6541"/>
      </w:tblGrid>
      <w:tr>
        <w:trPr>
          <w:trHeight w:val="534" w:hRule="atLeast"/>
        </w:trPr>
        <w:tc>
          <w:tcPr>
            <w:tcBorders>
              <w:top w:val="single" w:sz="4" w:color="000000" w:space="0"/>
              <w:left w:val="single" w:sz="4" w:color="000000" w:space="0"/>
              <w:right w:val="single" w:sz="4" w:color="000000" w:space="0"/>
            </w:tcBorders>
            <w:vAlign w:val="top"/>
            <w:vMerge w:val="restart"/>
            <w:tcW w:w="1156" w:type="dxa"/>
          </w:tcPr>
          <w:p>
            <w:pPr>
              <w:pStyle w:val=""/>
              <w:jc w:val="center"/>
              <w:spacing w:line="300" w:lineRule="exact"/>
              <w:rPr>
                <w:rFonts w:ascii="宋体" w:hAnsi="宋体"/>
                <w:sz w:val="18"/>
                <w:szCs w:val="18"/>
              </w:rPr>
            </w:pPr>
          </w:p>
          <w:p>
            <w:pPr>
              <w:pStyle w:val=""/>
              <w:jc w:val="center"/>
              <w:spacing w:line="300" w:lineRule="exact"/>
              <w:rPr>
                <w:rFonts w:ascii="宋体" w:hAnsi="宋体"/>
                <w:sz w:val="18"/>
                <w:szCs w:val="18"/>
              </w:rPr>
            </w:pPr>
          </w:p>
          <w:p>
            <w:pPr>
              <w:pStyle w:val=""/>
              <w:jc w:val="center"/>
              <w:spacing w:line="300" w:lineRule="exact"/>
              <w:rPr>
                <w:rFonts w:ascii="宋体" w:hAnsi="宋体"/>
                <w:sz w:val="18"/>
                <w:szCs w:val="18"/>
              </w:rPr>
            </w:pPr>
          </w:p>
          <w:p>
            <w:pPr>
              <w:pStyle w:val=""/>
              <w:jc w:val="center"/>
              <w:spacing w:line="300" w:lineRule="exact"/>
              <w:rPr>
                <w:rFonts w:ascii="宋体" w:hAnsi="宋体"/>
                <w:sz w:val="18"/>
                <w:szCs w:val="18"/>
              </w:rPr>
            </w:pPr>
          </w:p>
          <w:p>
            <w:pPr>
              <w:pStyle w:val=""/>
              <w:jc w:val="center"/>
              <w:spacing w:line="300" w:lineRule="exact"/>
              <w:rPr>
                <w:rFonts w:ascii="宋体" w:hAnsi="宋体"/>
                <w:sz w:val="18"/>
                <w:szCs w:val="18"/>
              </w:rPr>
            </w:pPr>
          </w:p>
          <w:p>
            <w:pPr>
              <w:pStyle w:val=""/>
              <w:jc w:val="center"/>
              <w:spacing w:line="300" w:lineRule="exact"/>
              <w:rPr>
                <w:rFonts w:ascii="宋体" w:hAnsi="宋体"/>
                <w:sz w:val="18"/>
                <w:szCs w:val="18"/>
              </w:rPr>
            </w:pPr>
          </w:p>
          <w:p>
            <w:pPr>
              <w:pStyle w:val=""/>
              <w:jc w:val="center"/>
              <w:spacing w:line="300" w:lineRule="exact"/>
              <w:rPr>
                <w:rFonts w:ascii="宋体" w:hAnsi="宋体"/>
                <w:sz w:val="18"/>
                <w:szCs w:val="18"/>
              </w:rPr>
            </w:pPr>
          </w:p>
          <w:p>
            <w:pPr>
              <w:pStyle w:val=""/>
              <w:jc w:val="center"/>
              <w:spacing w:line="300" w:lineRule="exact"/>
              <w:rPr>
                <w:rFonts w:ascii="宋体" w:hAnsi="宋体"/>
                <w:sz w:val="18"/>
                <w:szCs w:val="18"/>
              </w:rPr>
            </w:pPr>
          </w:p>
          <w:p>
            <w:pPr>
              <w:pStyle w:val=""/>
              <w:jc w:val="center"/>
              <w:spacing w:line="300" w:lineRule="exact"/>
              <w:rPr>
                <w:rFonts w:ascii="宋体" w:hAnsi="宋体"/>
                <w:sz w:val="18"/>
                <w:szCs w:val="18"/>
              </w:rPr>
            </w:pPr>
          </w:p>
          <w:p>
            <w:pPr>
              <w:pStyle w:val=""/>
              <w:jc w:val="center"/>
              <w:spacing w:line="300" w:lineRule="exact"/>
            </w:pPr>
            <w:r>
              <w:rPr>
                <w:rFonts w:ascii="宋体" w:hAnsi="宋体"/>
                <w:sz w:val="18"/>
                <w:szCs w:val="18"/>
              </w:rPr>
              <w:t>室外</w:t>
            </w:r>
          </w:p>
        </w:tc>
        <w:tc>
          <w:tcPr>
            <w:tcBorders>
              <w:top w:val="single" w:sz="4" w:color="000000" w:space="0"/>
              <w:bottom w:val="single" w:sz="4" w:color="000000" w:space="0"/>
              <w:left w:val="single" w:sz="4" w:color="000000" w:space="0"/>
              <w:right w:val="single" w:sz="4" w:color="000000" w:space="0"/>
            </w:tcBorders>
            <w:vAlign w:val="center"/>
            <w:tcW w:w="1113" w:type="dxa"/>
          </w:tcPr>
          <w:p>
            <w:pPr>
              <w:pStyle w:val=""/>
              <w:jc w:val="center"/>
              <w:spacing w:line="300" w:lineRule="exact"/>
            </w:pPr>
            <w:r>
              <w:rPr>
                <w:rFonts w:ascii="宋体" w:hAnsi="宋体"/>
                <w:sz w:val="18"/>
                <w:szCs w:val="18"/>
              </w:rPr>
              <w:t>项目</w:t>
            </w:r>
          </w:p>
        </w:tc>
        <w:tc>
          <w:tcPr>
            <w:gridSpan w:val="2"/>
            <w:tcBorders>
              <w:top w:val="single" w:sz="4" w:color="000000" w:space="0"/>
              <w:bottom w:val="single" w:sz="4" w:color="000000" w:space="0"/>
              <w:left w:val="nil" w:sz="0" w:color="auto" w:space="0"/>
              <w:right w:val="single" w:sz="4" w:color="000000" w:space="0"/>
            </w:tcBorders>
            <w:vAlign w:val="center"/>
            <w:tcW w:w="7391" w:type="dxa"/>
          </w:tcPr>
          <w:p>
            <w:pPr>
              <w:pStyle w:val=""/>
              <w:jc w:val="center"/>
              <w:spacing w:line="300" w:lineRule="exact"/>
            </w:pPr>
            <w:r>
              <w:rPr>
                <w:rFonts w:ascii="宋体" w:hAnsi="宋体"/>
                <w:sz w:val="18"/>
                <w:szCs w:val="18"/>
              </w:rPr>
              <w:t>服务标准</w:t>
            </w:r>
          </w:p>
        </w:tc>
      </w:tr>
      <w:tr>
        <w:trPr>
          <w:trHeight w:val="414" w:hRule="atLeast"/>
        </w:trPr>
        <w:tc>
          <w:tcPr>
            <w:vMerge/>
            <w:tcBorders>
              <w:top w:val="single" w:sz="4" w:color="000000" w:space="0"/>
              <w:left w:val="single" w:sz="4" w:color="000000" w:space="0"/>
              <w:right w:val="single" w:sz="4" w:color="000000" w:space="0"/>
            </w:tcBorders>
          </w:tcPr>
          <w:p/>
        </w:tc>
        <w:tc>
          <w:tcPr>
            <w:tcBorders>
              <w:top w:val="nil" w:sz="0" w:color="auto" w:space="0"/>
              <w:bottom w:val="single" w:sz="4" w:color="000000" w:space="0"/>
              <w:left w:val="single" w:sz="4" w:color="000000" w:space="0"/>
              <w:right w:val="single" w:sz="4" w:color="000000" w:space="0"/>
            </w:tcBorders>
            <w:vAlign w:val="center"/>
            <w:vMerge w:val="restart"/>
            <w:tcW w:w="1113" w:type="dxa"/>
          </w:tcPr>
          <w:p>
            <w:pPr>
              <w:pStyle w:val=""/>
              <w:jc w:val="center"/>
              <w:spacing w:line="300" w:lineRule="exact"/>
            </w:pPr>
            <w:r>
              <w:rPr>
                <w:rFonts w:ascii="宋体" w:hAnsi="宋体"/>
                <w:sz w:val="18"/>
                <w:szCs w:val="18"/>
              </w:rPr>
              <w:t>公共路面、道板砖等</w:t>
            </w: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 xml:space="preserve">地面清洁无垃圾、烟蒂、落叶等杂物 </w:t>
            </w:r>
          </w:p>
        </w:tc>
      </w:tr>
      <w:tr>
        <w:trPr>
          <w:trHeight w:val="51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垃圾桶外观整洁，垃圾袋装化，日产日清，无堆放</w:t>
            </w:r>
          </w:p>
        </w:tc>
      </w:tr>
      <w:tr>
        <w:trPr>
          <w:trHeight w:val="425"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不得将垃圾扫入下水道或倒入绿化带，定期清理</w:t>
            </w:r>
            <w:r>
              <w:rPr>
                <w:rFonts w:ascii="Arial" w:hAnsi="Arial"/>
                <w:sz w:val="18"/>
                <w:szCs w:val="18"/>
              </w:rPr>
              <w:t>窨井沟</w:t>
            </w:r>
            <w:r>
              <w:rPr>
                <w:rFonts w:ascii="Arial" w:hAnsi="Arial"/>
                <w:sz w:val="18"/>
                <w:szCs w:val="18"/>
              </w:rPr>
              <w:t>盖板</w:t>
            </w:r>
          </w:p>
        </w:tc>
      </w:tr>
      <w:tr>
        <w:trPr>
          <w:trHeight w:val="423"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草坪灯、宣传牌、雕塑无蜘蛛网、无明显灰尘</w:t>
            </w:r>
          </w:p>
        </w:tc>
      </w:tr>
      <w:tr>
        <w:trPr>
          <w:trHeight w:val="424"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4、</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rPr>
                <w:rFonts w:ascii="宋体" w:hAnsi="宋体"/>
                <w:sz w:val="18"/>
                <w:szCs w:val="18"/>
              </w:rPr>
            </w:pPr>
            <w:r>
              <w:rPr>
                <w:rFonts w:ascii="宋体" w:hAnsi="宋体"/>
                <w:sz w:val="18"/>
                <w:szCs w:val="18"/>
              </w:rPr>
              <w:t>电线杆、消防栓</w:t>
            </w:r>
          </w:p>
          <w:p>
            <w:pPr>
              <w:pStyle w:val=""/>
              <w:jc w:val="left"/>
              <w:spacing w:line="300" w:lineRule="exact"/>
            </w:pPr>
            <w:r>
              <w:rPr>
                <w:rFonts w:ascii="宋体" w:hAnsi="宋体"/>
                <w:sz w:val="18"/>
                <w:szCs w:val="18"/>
              </w:rPr>
              <w:t>灯柱等清洁无积灰、无乱贴乱画</w:t>
            </w:r>
          </w:p>
        </w:tc>
      </w:tr>
      <w:tr>
        <w:trPr>
          <w:trHeight w:val="416"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5、</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雨雪后及时清理积水泥污和积雪</w:t>
            </w:r>
          </w:p>
        </w:tc>
      </w:tr>
      <w:tr>
        <w:trPr>
          <w:trHeight w:val="459"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6、</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花坛内外清洁无杂物，各类台面清洁无积灰</w:t>
            </w:r>
          </w:p>
        </w:tc>
      </w:tr>
      <w:tr>
        <w:trPr>
          <w:trHeight w:val="445"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7、</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公厕内无积灰、无蜘蛛网、无污渍、无异味</w:t>
            </w:r>
          </w:p>
        </w:tc>
      </w:tr>
      <w:tr>
        <w:trPr>
          <w:trHeight w:val="423"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8、</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路面、道板砖上无杂草无树枝</w:t>
            </w:r>
          </w:p>
        </w:tc>
      </w:tr>
      <w:tr>
        <w:trPr>
          <w:trHeight w:val="408" w:hRule="atLeast"/>
        </w:trPr>
        <w:tc>
          <w:tcPr>
            <w:vMerge/>
            <w:tcBorders>
              <w:top w:val="single" w:sz="4" w:color="000000" w:space="0"/>
              <w:left w:val="single" w:sz="4" w:color="000000" w:space="0"/>
              <w:right w:val="single" w:sz="4" w:color="000000" w:space="0"/>
            </w:tcBorders>
          </w:tcPr>
          <w:p/>
        </w:tc>
        <w:tc>
          <w:tcPr>
            <w:tcBorders>
              <w:top w:val="nil" w:sz="0" w:color="auto" w:space="0"/>
              <w:bottom w:val="single" w:sz="4" w:color="000000" w:space="0"/>
              <w:left w:val="single" w:sz="4" w:color="000000" w:space="0"/>
              <w:right w:val="single" w:sz="4" w:color="000000" w:space="0"/>
            </w:tcBorders>
            <w:vAlign w:val="center"/>
            <w:vMerge w:val="restart"/>
            <w:tcW w:w="1113" w:type="dxa"/>
          </w:tcPr>
          <w:p>
            <w:pPr>
              <w:pStyle w:val=""/>
              <w:jc w:val="center"/>
              <w:spacing w:line="300" w:lineRule="exact"/>
            </w:pPr>
            <w:r>
              <w:rPr>
                <w:rFonts w:ascii="宋体" w:hAnsi="宋体"/>
                <w:sz w:val="18"/>
                <w:szCs w:val="18"/>
              </w:rPr>
              <w:t>垃圾</w:t>
            </w:r>
          </w:p>
          <w:p>
            <w:pPr>
              <w:pStyle w:val=""/>
              <w:jc w:val="center"/>
              <w:spacing w:line="300" w:lineRule="exact"/>
            </w:pPr>
            <w:r>
              <w:rPr>
                <w:rFonts w:ascii="宋体" w:hAnsi="宋体"/>
                <w:sz w:val="18"/>
                <w:szCs w:val="18"/>
              </w:rPr>
              <w:t>清运</w:t>
            </w: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垃圾清运及时，</w:t>
            </w:r>
            <w:r>
              <w:rPr>
                <w:rFonts w:ascii="Arial" w:hAnsi="Arial"/>
                <w:sz w:val="18"/>
                <w:szCs w:val="18"/>
              </w:rPr>
              <w:t>垃圾桶积存不能超过桶的2/3</w:t>
            </w:r>
          </w:p>
        </w:tc>
      </w:tr>
      <w:tr>
        <w:trPr>
          <w:trHeight w:val="41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不得焚烧垃圾</w:t>
            </w:r>
          </w:p>
        </w:tc>
      </w:tr>
      <w:tr>
        <w:trPr>
          <w:trHeight w:val="423" w:hRule="atLeast"/>
        </w:trPr>
        <w:tc>
          <w:tcPr>
            <w:vMerge/>
            <w:tcBorders>
              <w:top w:val="single" w:sz="4" w:color="000000" w:space="0"/>
              <w:left w:val="single" w:sz="4" w:color="000000" w:space="0"/>
              <w:right w:val="single" w:sz="4" w:color="000000" w:space="0"/>
            </w:tcBorders>
          </w:tcPr>
          <w:p/>
        </w:tc>
        <w:tc>
          <w:tcPr>
            <w:tcBorders>
              <w:top w:val="nil" w:sz="0" w:color="auto" w:space="0"/>
              <w:bottom w:val="single" w:sz="4" w:color="000000" w:space="0"/>
              <w:left w:val="single" w:sz="4" w:color="000000" w:space="0"/>
              <w:right w:val="single" w:sz="4" w:color="000000" w:space="0"/>
            </w:tcBorders>
            <w:vAlign w:val="center"/>
            <w:vMerge w:val="restart"/>
            <w:tcW w:w="1113" w:type="dxa"/>
          </w:tcPr>
          <w:p>
            <w:pPr>
              <w:pStyle w:val=""/>
              <w:jc w:val="center"/>
              <w:spacing w:line="300" w:lineRule="exact"/>
            </w:pPr>
            <w:r>
              <w:rPr>
                <w:rFonts w:ascii="宋体" w:hAnsi="宋体"/>
                <w:sz w:val="18"/>
                <w:szCs w:val="18"/>
              </w:rPr>
              <w:t>设施管理</w:t>
            </w: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保洁车、垃圾收集车整洁，无乱披乱挂，按指定地方停放整齐</w:t>
            </w:r>
          </w:p>
        </w:tc>
      </w:tr>
      <w:tr>
        <w:trPr>
          <w:trHeight w:val="423"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垃圾箱整洁，箱体</w:t>
            </w:r>
            <w:r>
              <w:rPr>
                <w:rFonts w:ascii="Arial" w:hAnsi="Arial"/>
                <w:sz w:val="18"/>
                <w:szCs w:val="18"/>
              </w:rPr>
              <w:t>无积泥、无积污</w:t>
            </w:r>
            <w:r>
              <w:rPr>
                <w:rFonts w:ascii="Arial" w:hAnsi="Arial"/>
                <w:sz w:val="18"/>
                <w:szCs w:val="18"/>
              </w:rPr>
              <w:t>，</w:t>
            </w:r>
            <w:r>
              <w:rPr>
                <w:rFonts w:ascii="Arial" w:hAnsi="Arial"/>
                <w:sz w:val="18"/>
                <w:szCs w:val="18"/>
              </w:rPr>
              <w:t>箱内底下无积水、积泥、积垃圾</w:t>
            </w:r>
          </w:p>
        </w:tc>
      </w:tr>
      <w:tr>
        <w:trPr>
          <w:trHeight w:val="403"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宋体" w:hAnsi="宋体"/>
                <w:sz w:val="18"/>
                <w:szCs w:val="18"/>
              </w:rPr>
              <w:t>垃圾箱</w:t>
            </w:r>
            <w:r>
              <w:rPr>
                <w:rFonts w:ascii="宋体" w:hAnsi="宋体"/>
                <w:sz w:val="18"/>
                <w:szCs w:val="18"/>
              </w:rPr>
              <w:t>门关好，避免损坏及白色垃圾乱飘造成二次污染</w:t>
            </w:r>
          </w:p>
        </w:tc>
      </w:tr>
      <w:tr>
        <w:trPr>
          <w:trHeight w:val="433"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850" w:type="dxa"/>
          </w:tcPr>
          <w:p>
            <w:pPr>
              <w:pStyle w:val=""/>
              <w:jc w:val="center"/>
              <w:spacing w:line="300" w:lineRule="exact"/>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6541" w:type="dxa"/>
          </w:tcPr>
          <w:p>
            <w:pPr>
              <w:pStyle w:val=""/>
              <w:jc w:val="left"/>
              <w:spacing w:line="300" w:lineRule="exact"/>
            </w:pPr>
            <w:r>
              <w:rPr>
                <w:rFonts w:ascii="Arial" w:hAnsi="Arial"/>
                <w:sz w:val="18"/>
                <w:szCs w:val="18"/>
              </w:rPr>
              <w:t>扫地车整洁，按校园规定速度行驶，在指定地点停放</w:t>
            </w:r>
          </w:p>
        </w:tc>
      </w:tr>
      <w:tr>
        <w:trPr>
          <w:trHeight w:val="554" w:hRule="atLeast"/>
        </w:trPr>
        <w:tc>
          <w:tcPr>
            <w:tcBorders>
              <w:left w:val="single" w:sz="4" w:color="000000" w:space="0"/>
              <w:right w:val="single" w:sz="4" w:color="000000" w:space="0"/>
            </w:tcBorders>
            <w:vAlign w:val="top"/>
            <w:tcW w:w="1156" w:type="dxa"/>
          </w:tcPr>
          <w:p>
            <w:pPr>
              <w:pStyle w:val=""/>
              <w:jc w:val="center"/>
              <w:spacing w:line="300" w:lineRule="exact"/>
            </w:pPr>
          </w:p>
        </w:tc>
        <w:tc>
          <w:tcPr>
            <w:gridSpan w:val="3"/>
            <w:tcBorders>
              <w:top w:val="single" w:sz="4" w:color="000000" w:space="0"/>
              <w:bottom w:val="single" w:sz="4" w:color="000000" w:space="0"/>
              <w:left w:val="single" w:sz="4" w:color="000000" w:space="0"/>
              <w:right w:val="single" w:sz="4" w:color="000000" w:space="0"/>
            </w:tcBorders>
            <w:vAlign w:val="center"/>
            <w:tcW w:w="8504" w:type="dxa"/>
          </w:tcPr>
          <w:p>
            <w:pPr>
              <w:pStyle w:val=""/>
              <w:jc w:val="left"/>
              <w:spacing w:line="300" w:lineRule="exact"/>
            </w:pPr>
            <w:r>
              <w:rPr>
                <w:rFonts w:ascii="宋体" w:hAnsi="宋体"/>
                <w:sz w:val="18"/>
                <w:szCs w:val="18"/>
              </w:rPr>
              <w:t>积极为学校的重大会议、考务、招生等活动做好保障服务工作</w:t>
            </w:r>
          </w:p>
        </w:tc>
      </w:tr>
      <w:tr>
        <w:trPr>
          <w:trHeight w:val="419" w:hRule="atLeast"/>
        </w:trPr>
        <w:tc>
          <w:tcPr>
            <w:tcBorders>
              <w:left w:val="single" w:sz="4" w:color="000000" w:space="0"/>
              <w:right w:val="single" w:sz="4" w:color="000000" w:space="0"/>
            </w:tcBorders>
            <w:vAlign w:val="top"/>
            <w:tcW w:w="1156" w:type="dxa"/>
          </w:tcPr>
          <w:p>
            <w:pPr>
              <w:pStyle w:val=""/>
              <w:jc w:val="left"/>
              <w:spacing w:line="300" w:lineRule="exact"/>
            </w:pPr>
          </w:p>
        </w:tc>
        <w:tc>
          <w:tcPr>
            <w:gridSpan w:val="3"/>
            <w:tcBorders>
              <w:top w:val="single" w:sz="4" w:color="000000" w:space="0"/>
              <w:bottom w:val="single" w:sz="4" w:color="000000" w:space="0"/>
              <w:left w:val="single" w:sz="4" w:color="000000" w:space="0"/>
              <w:right w:val="single" w:sz="4" w:color="000000" w:space="0"/>
            </w:tcBorders>
            <w:vAlign w:val="center"/>
            <w:tcW w:w="8504" w:type="dxa"/>
          </w:tcPr>
          <w:p>
            <w:pPr>
              <w:pStyle w:val=""/>
              <w:jc w:val="left"/>
              <w:spacing w:line="300" w:lineRule="exact"/>
            </w:pPr>
            <w:r>
              <w:rPr>
                <w:rFonts w:ascii="宋体" w:hAnsi="宋体"/>
                <w:sz w:val="18"/>
                <w:szCs w:val="18"/>
              </w:rPr>
              <w:t>电动车等车辆专人使用，不得无人充电</w:t>
            </w:r>
          </w:p>
        </w:tc>
      </w:tr>
      <w:tr>
        <w:trPr>
          <w:trHeight w:val="399" w:hRule="atLeast"/>
        </w:trPr>
        <w:tc>
          <w:tcPr>
            <w:tcBorders>
              <w:left w:val="single" w:sz="4" w:color="000000" w:space="0"/>
              <w:right w:val="single" w:sz="4" w:color="000000" w:space="0"/>
            </w:tcBorders>
            <w:vAlign w:val="top"/>
            <w:tcW w:w="1156" w:type="dxa"/>
          </w:tcPr>
          <w:p>
            <w:pPr>
              <w:pStyle w:val=""/>
              <w:jc w:val="center"/>
              <w:spacing w:line="300" w:lineRule="exact"/>
            </w:pPr>
            <w:r>
              <w:rPr>
                <w:rFonts w:ascii="宋体" w:hAnsi="宋体"/>
                <w:sz w:val="18"/>
                <w:szCs w:val="18"/>
              </w:rPr>
              <w:t>其他</w:t>
            </w:r>
          </w:p>
        </w:tc>
        <w:tc>
          <w:tcPr>
            <w:gridSpan w:val="3"/>
            <w:tcBorders>
              <w:top w:val="single" w:sz="4" w:color="000000" w:space="0"/>
              <w:bottom w:val="single" w:sz="4" w:color="000000" w:space="0"/>
              <w:left w:val="single" w:sz="4" w:color="000000" w:space="0"/>
              <w:right w:val="single" w:sz="4" w:color="000000" w:space="0"/>
            </w:tcBorders>
            <w:vAlign w:val="center"/>
            <w:tcW w:w="8504" w:type="dxa"/>
          </w:tcPr>
          <w:p>
            <w:pPr>
              <w:pStyle w:val=""/>
              <w:jc w:val="left"/>
              <w:spacing w:line="300" w:lineRule="exact"/>
            </w:pPr>
            <w:r>
              <w:rPr>
                <w:rFonts w:ascii="宋体" w:hAnsi="宋体"/>
                <w:sz w:val="18"/>
                <w:szCs w:val="18"/>
              </w:rPr>
              <w:t>休息室干净整齐，不得私拉乱接，不得使用大功率电器</w:t>
            </w:r>
          </w:p>
        </w:tc>
      </w:tr>
      <w:tr>
        <w:trPr>
          <w:trHeight w:val="430" w:hRule="atLeast"/>
        </w:trPr>
        <w:tc>
          <w:tcPr>
            <w:tcBorders>
              <w:left w:val="single" w:sz="4" w:color="000000" w:space="0"/>
              <w:right w:val="single" w:sz="4" w:color="000000" w:space="0"/>
            </w:tcBorders>
            <w:vAlign w:val="top"/>
            <w:tcW w:w="1156" w:type="dxa"/>
          </w:tcPr>
          <w:p>
            <w:pPr>
              <w:pStyle w:val=""/>
              <w:jc w:val="left"/>
              <w:spacing w:line="300" w:lineRule="exact"/>
            </w:pPr>
          </w:p>
        </w:tc>
        <w:tc>
          <w:tcPr>
            <w:gridSpan w:val="3"/>
            <w:tcBorders>
              <w:top w:val="single" w:sz="4" w:color="000000" w:space="0"/>
              <w:bottom w:val="single" w:sz="4" w:color="000000" w:space="0"/>
              <w:left w:val="single" w:sz="4" w:color="000000" w:space="0"/>
              <w:right w:val="single" w:sz="4" w:color="000000" w:space="0"/>
            </w:tcBorders>
            <w:vAlign w:val="center"/>
            <w:tcW w:w="8504" w:type="dxa"/>
          </w:tcPr>
          <w:p>
            <w:pPr>
              <w:pStyle w:val=""/>
              <w:jc w:val="left"/>
              <w:spacing w:line="300" w:lineRule="exact"/>
            </w:pPr>
            <w:r>
              <w:rPr>
                <w:rFonts w:ascii="宋体" w:hAnsi="宋体"/>
                <w:sz w:val="18"/>
                <w:szCs w:val="18"/>
              </w:rPr>
              <w:t>对上级领导和考核人员指出的问题，要立即纠正</w:t>
            </w:r>
          </w:p>
        </w:tc>
      </w:tr>
      <w:tr>
        <w:trPr>
          <w:trHeight w:val="438" w:hRule="atLeast"/>
        </w:trPr>
        <w:tc>
          <w:tcPr>
            <w:tcBorders>
              <w:bottom w:val="single" w:sz="4" w:color="000000" w:space="0"/>
              <w:left w:val="single" w:sz="4" w:color="000000" w:space="0"/>
              <w:right w:val="single" w:sz="4" w:color="000000" w:space="0"/>
            </w:tcBorders>
            <w:vAlign w:val="top"/>
            <w:tcW w:w="1156" w:type="dxa"/>
          </w:tcPr>
          <w:p>
            <w:pPr>
              <w:pStyle w:val=""/>
              <w:jc w:val="left"/>
              <w:spacing w:line="300" w:lineRule="exact"/>
            </w:pPr>
          </w:p>
        </w:tc>
        <w:tc>
          <w:tcPr>
            <w:gridSpan w:val="3"/>
            <w:tcBorders>
              <w:top w:val="single" w:sz="4" w:color="000000" w:space="0"/>
              <w:bottom w:val="single" w:sz="4" w:color="000000" w:space="0"/>
              <w:left w:val="single" w:sz="4" w:color="000000" w:space="0"/>
              <w:right w:val="single" w:sz="4" w:color="000000" w:space="0"/>
            </w:tcBorders>
            <w:vAlign w:val="center"/>
            <w:tcW w:w="8504" w:type="dxa"/>
          </w:tcPr>
          <w:p>
            <w:pPr>
              <w:pStyle w:val=""/>
              <w:jc w:val="left"/>
              <w:spacing w:line="300" w:lineRule="exact"/>
            </w:pPr>
            <w:r>
              <w:rPr>
                <w:rFonts w:ascii="宋体" w:hAnsi="宋体"/>
                <w:sz w:val="18"/>
                <w:szCs w:val="18"/>
              </w:rPr>
              <w:t>完成上级领导安排的其他工作</w:t>
            </w:r>
          </w:p>
        </w:tc>
      </w:tr>
    </w:tbl>
    <w:p>
      <w:pPr>
        <w:pStyle w:val=""/>
        <w:ind w:firstLine="241"/>
        <w:rPr>
          <w:b/>
          <w:rFonts w:ascii="宋体" w:hAnsi="宋体"/>
          <w:sz w:val="24"/>
        </w:rPr>
      </w:pPr>
    </w:p>
    <w:p>
      <w:pPr>
        <w:pStyle w:val=""/>
        <w:ind w:firstLine="241"/>
        <w:rPr>
          <w:b/>
          <w:rFonts w:ascii="宋体" w:hAnsi="宋体"/>
          <w:sz w:val="24"/>
        </w:rPr>
      </w:pPr>
    </w:p>
    <w:p>
      <w:pPr>
        <w:pStyle w:val=""/>
        <w:ind w:firstLine="241"/>
        <w:rPr>
          <w:b/>
          <w:rFonts w:ascii="宋体" w:hAnsi="宋体"/>
          <w:sz w:val="24"/>
        </w:rPr>
      </w:pPr>
    </w:p>
    <w:p>
      <w:pPr>
        <w:pStyle w:val=""/>
        <w:ind w:firstLine="241"/>
        <w:rPr>
          <w:b/>
          <w:rFonts w:ascii="宋体" w:hAnsi="宋体"/>
          <w:sz w:val="24"/>
        </w:rPr>
      </w:pPr>
    </w:p>
    <w:p>
      <w:pPr>
        <w:pStyle w:val=""/>
        <w:ind w:firstLine="241"/>
        <w:rPr>
          <w:b/>
          <w:rFonts w:ascii="宋体" w:hAnsi="宋体"/>
          <w:sz w:val="28"/>
          <w:szCs w:val="28"/>
        </w:rPr>
      </w:pPr>
      <w:r>
        <w:rPr>
          <w:b/>
          <w:rFonts w:ascii="宋体" w:hAnsi="宋体"/>
          <w:sz w:val="24"/>
        </w:rPr>
        <w:t>2、教学楼保洁工作</w:t>
      </w:r>
      <w:r>
        <w:rPr>
          <w:b/>
          <w:rFonts w:ascii="宋体" w:hAnsi="宋体"/>
          <w:sz w:val="24"/>
        </w:rPr>
        <w:t>及</w:t>
      </w:r>
      <w:r>
        <w:rPr>
          <w:b/>
          <w:rFonts w:ascii="宋体" w:hAnsi="宋体"/>
          <w:sz w:val="24"/>
        </w:rPr>
        <w:t>考核标准</w:t>
      </w:r>
    </w:p>
    <w:tbl>
      <w:tblPr>
        <w:jc w:val="center"/>
        <w:tblStyle w:val="普通表格"/>
        <w:tblLook w:val="4A0"/>
        <w:tblW w:w="9757" w:type="dxa"/>
      </w:tblPr>
      <w:tblGrid>
        <w:gridCol w:w="660"/>
        <w:gridCol w:w="660"/>
        <w:gridCol w:w="583"/>
        <w:gridCol w:w="7854"/>
      </w:tblGrid>
      <w:tr>
        <w:trPr>
          <w:trHeight w:val="397" w:hRule="atLeast"/>
        </w:trPr>
        <w:tc>
          <w:tcPr>
            <w:gridSpan w:val="2"/>
            <w:tcBorders>
              <w:top w:val="single" w:sz="4" w:color="000000" w:space="0"/>
              <w:bottom w:val="single" w:sz="4" w:color="000000" w:space="0"/>
              <w:left w:val="single" w:sz="4" w:color="000000" w:space="0"/>
              <w:right w:val="single" w:sz="4" w:color="000000" w:space="0"/>
            </w:tcBorders>
            <w:vAlign w:val="center"/>
            <w:tcW w:w="1320" w:type="dxa"/>
          </w:tcPr>
          <w:p>
            <w:pPr>
              <w:pStyle w:val=""/>
              <w:jc w:val="center"/>
              <w:contextualSpacing/>
            </w:pPr>
            <w:r>
              <w:rPr>
                <w:rFonts w:ascii="宋体" w:hAnsi="宋体"/>
                <w:sz w:val="18"/>
                <w:szCs w:val="18"/>
              </w:rPr>
              <w:t>保洁位置</w:t>
            </w:r>
          </w:p>
        </w:tc>
        <w:tc>
          <w:tcPr>
            <w:gridSpan w:val="2"/>
            <w:tcBorders>
              <w:top w:val="single" w:sz="4" w:color="000000" w:space="0"/>
              <w:bottom w:val="nil" w:sz="0" w:color="auto" w:space="0"/>
              <w:left w:val="nil" w:sz="0" w:color="auto" w:space="0"/>
              <w:right w:val="single" w:sz="4" w:color="000000" w:space="0"/>
            </w:tcBorders>
            <w:vAlign w:val="center"/>
            <w:tcW w:w="8437" w:type="dxa"/>
          </w:tcPr>
          <w:p>
            <w:pPr>
              <w:pStyle w:val=""/>
              <w:jc w:val="center"/>
              <w:contextualSpacing/>
            </w:pPr>
            <w:r>
              <w:rPr>
                <w:rFonts w:ascii="宋体" w:hAnsi="宋体"/>
                <w:sz w:val="18"/>
                <w:szCs w:val="18"/>
              </w:rPr>
              <w:t>服务标准</w:t>
            </w:r>
          </w:p>
        </w:tc>
      </w:tr>
      <w:tr>
        <w:trPr>
          <w:trHeight w:val="397" w:hRule="atLeast"/>
        </w:trPr>
        <w:tc>
          <w:tcPr>
            <w:tcBorders>
              <w:top w:val="single" w:sz="4" w:color="000000" w:space="0"/>
              <w:left w:val="single" w:sz="4" w:color="000000" w:space="0"/>
              <w:right w:val="single" w:sz="4" w:color="000000" w:space="0"/>
            </w:tcBorders>
            <w:vAlign w:val="center"/>
            <w:vMerge w:val="restart"/>
            <w:tcW w:w="660" w:type="dxa"/>
          </w:tcPr>
          <w:p>
            <w:pPr>
              <w:pStyle w:val=""/>
              <w:jc w:val="center"/>
              <w:contextualSpacing/>
              <w:rPr>
                <w:rFonts w:ascii="宋体" w:hAnsi="宋体"/>
                <w:sz w:val="18"/>
                <w:szCs w:val="18"/>
              </w:rPr>
            </w:pPr>
          </w:p>
          <w:p>
            <w:pPr>
              <w:pStyle w:val=""/>
              <w:jc w:val="center"/>
              <w:contextualSpacing/>
              <w:rPr>
                <w:rFonts w:ascii="宋体" w:hAnsi="宋体"/>
                <w:sz w:val="18"/>
                <w:szCs w:val="18"/>
              </w:rPr>
            </w:pPr>
          </w:p>
          <w:p>
            <w:pPr>
              <w:pStyle w:val=""/>
              <w:jc w:val="center"/>
              <w:contextualSpacing/>
              <w:rPr>
                <w:rFonts w:ascii="宋体" w:hAnsi="宋体"/>
                <w:sz w:val="18"/>
                <w:szCs w:val="18"/>
              </w:rPr>
            </w:pPr>
          </w:p>
          <w:p>
            <w:pPr>
              <w:pStyle w:val=""/>
              <w:jc w:val="center"/>
              <w:contextualSpacing/>
              <w:rPr>
                <w:rFonts w:ascii="宋体" w:hAnsi="宋体"/>
                <w:sz w:val="18"/>
                <w:szCs w:val="18"/>
              </w:rPr>
            </w:pPr>
          </w:p>
          <w:p>
            <w:pPr>
              <w:pStyle w:val=""/>
              <w:jc w:val="center"/>
              <w:contextualSpacing/>
              <w:rPr>
                <w:rFonts w:ascii="宋体" w:hAnsi="宋体"/>
                <w:sz w:val="18"/>
                <w:szCs w:val="18"/>
              </w:rPr>
            </w:pPr>
          </w:p>
          <w:p>
            <w:pPr>
              <w:pStyle w:val=""/>
              <w:jc w:val="center"/>
              <w:contextualSpacing/>
              <w:rPr>
                <w:rFonts w:ascii="宋体" w:hAnsi="宋体"/>
                <w:sz w:val="18"/>
                <w:szCs w:val="18"/>
              </w:rPr>
            </w:pPr>
          </w:p>
          <w:p>
            <w:pPr>
              <w:pStyle w:val=""/>
              <w:jc w:val="center"/>
              <w:contextualSpacing/>
              <w:rPr>
                <w:rFonts w:ascii="宋体" w:hAnsi="宋体"/>
                <w:sz w:val="18"/>
                <w:szCs w:val="18"/>
              </w:rPr>
            </w:pPr>
          </w:p>
          <w:p>
            <w:pPr>
              <w:pStyle w:val=""/>
              <w:jc w:val="center"/>
              <w:contextualSpacing/>
              <w:rPr>
                <w:rFonts w:ascii="宋体" w:hAnsi="宋体"/>
                <w:sz w:val="18"/>
                <w:szCs w:val="18"/>
              </w:rPr>
            </w:pPr>
          </w:p>
          <w:p>
            <w:pPr>
              <w:pStyle w:val=""/>
              <w:jc w:val="center"/>
              <w:contextualSpacing/>
            </w:pPr>
            <w:r>
              <w:rPr>
                <w:rFonts w:ascii="宋体" w:hAnsi="宋体"/>
                <w:sz w:val="18"/>
                <w:szCs w:val="18"/>
              </w:rPr>
              <w:t>室内</w:t>
            </w:r>
          </w:p>
        </w:tc>
        <w:tc>
          <w:tcPr>
            <w:tcBorders>
              <w:top w:val="single" w:sz="4" w:color="000000" w:space="0"/>
              <w:bottom w:val="single" w:sz="4" w:color="000000" w:space="0"/>
              <w:left w:val="nil" w:sz="0" w:color="auto" w:space="0"/>
              <w:right w:val="single" w:sz="4" w:color="000000" w:space="0"/>
            </w:tcBorders>
            <w:vAlign w:val="center"/>
            <w:vMerge w:val="restart"/>
            <w:tcW w:w="660" w:type="dxa"/>
          </w:tcPr>
          <w:p>
            <w:pPr>
              <w:pStyle w:val=""/>
              <w:jc w:val="center"/>
              <w:contextualSpacing/>
            </w:pPr>
            <w:r>
              <w:rPr>
                <w:rFonts w:ascii="宋体" w:hAnsi="宋体"/>
                <w:sz w:val="18"/>
                <w:szCs w:val="18"/>
              </w:rPr>
              <w:t>门厅</w:t>
            </w:r>
          </w:p>
        </w:tc>
        <w:tc>
          <w:tcPr>
            <w:tcBorders>
              <w:top w:val="single" w:sz="4" w:color="000000"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1、</w:t>
            </w:r>
          </w:p>
        </w:tc>
        <w:tc>
          <w:tcPr>
            <w:tcBorders>
              <w:top w:val="single" w:sz="4" w:color="000000"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 xml:space="preserve">地面清洁无垃圾、烟蒂、落叶等杂物 </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single" w:sz="4" w:color="000000"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墙面、柱子清洁无污迹、无灰尘、无乱张贴物</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single" w:sz="4" w:color="000000"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栏杆清洁无明显积灰污迹</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single" w:sz="4" w:color="000000"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4、</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台阶（粗糙石材）无垃圾、污垢、积水</w:t>
            </w:r>
          </w:p>
        </w:tc>
      </w:tr>
      <w:tr>
        <w:trPr>
          <w:trHeight w:val="397" w:hRule="atLeast"/>
        </w:trPr>
        <w:tc>
          <w:tcPr>
            <w:vMerge/>
            <w:tcBorders>
              <w:top w:val="single" w:sz="4" w:color="000000" w:space="0"/>
              <w:left w:val="single" w:sz="4" w:color="000000" w:space="0"/>
              <w:right w:val="single" w:sz="4" w:color="000000" w:space="0"/>
            </w:tcBorders>
          </w:tcPr>
          <w:p/>
        </w:tc>
        <w:tc>
          <w:tcPr>
            <w:tcBorders>
              <w:top w:val="nil" w:sz="0" w:color="auto" w:space="0"/>
              <w:left w:val="nil" w:sz="0" w:color="auto" w:space="0"/>
              <w:right w:val="single" w:sz="4" w:color="000000" w:space="0"/>
            </w:tcBorders>
            <w:vAlign w:val="center"/>
            <w:vMerge w:val="restart"/>
            <w:tcW w:w="660" w:type="dxa"/>
          </w:tcPr>
          <w:p>
            <w:pPr>
              <w:pStyle w:val=""/>
              <w:jc w:val="center"/>
              <w:contextualSpacing/>
            </w:pPr>
            <w:r>
              <w:rPr>
                <w:rFonts w:ascii="宋体" w:hAnsi="宋体"/>
                <w:sz w:val="18"/>
                <w:szCs w:val="18"/>
              </w:rPr>
              <w:t>教室、公共区域</w:t>
            </w: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顶面、墙面、地面清洁无灰尘、无杂物、无水迹污迹、无蛛网</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一楼外墙玻璃，无灰尘，无蛛网，干净明亮</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color w:val="FF0000"/>
                <w:rFonts w:ascii="宋体" w:hAnsi="宋体"/>
                <w:sz w:val="18"/>
                <w:szCs w:val="18"/>
              </w:rPr>
              <w:t>黑板干净，板槽内无粉笔灰堆积</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4、</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color w:val="FF0000"/>
                <w:rFonts w:ascii="宋体" w:hAnsi="宋体"/>
                <w:sz w:val="18"/>
                <w:szCs w:val="18"/>
              </w:rPr>
              <w:t>课桌干净，无张贴，课桌内无杂物</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5、</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电梯门套、门缝、层显等清洁无明显污迹、手印</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6、</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消防箱（栓）、门（窗）框、门头、窗台清洁无积灰</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7、</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各类宣传栏、标牌、开关、插座等清洁无污迹、灰尘、无张贴</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8、</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各类管道清洁无积灰、栏杆清洁无污迹，手摸无灰尘</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9、</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楼梯下、踢脚线清洁无杂物、灰尘、污迹</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10、</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垃圾桶外观清洁，垃圾袋倾倒及时无积存垃圾（垃圾积存不可超过桶的2/3）</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11、</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植物盆体清洁，移位后及时复位</w:t>
            </w:r>
          </w:p>
        </w:tc>
      </w:tr>
      <w:tr>
        <w:trPr>
          <w:trHeight w:val="397" w:hRule="atLeast"/>
        </w:trPr>
        <w:tc>
          <w:tcPr>
            <w:vMerge/>
            <w:tcBorders>
              <w:top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center"/>
            <w:vMerge w:val="restart"/>
            <w:tcW w:w="660" w:type="dxa"/>
          </w:tcPr>
          <w:p>
            <w:pPr>
              <w:pStyle w:val=""/>
              <w:jc w:val="center"/>
              <w:contextualSpacing/>
            </w:pPr>
            <w:r>
              <w:rPr>
                <w:rFonts w:ascii="宋体" w:hAnsi="宋体"/>
                <w:sz w:val="18"/>
                <w:szCs w:val="18"/>
              </w:rPr>
              <w:t>茶水间</w:t>
            </w: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地面清洁无水迹、拖痕</w:t>
            </w:r>
            <w:r>
              <w:rPr>
                <w:rFonts w:ascii="宋体" w:hAnsi="宋体"/>
                <w:sz w:val="18"/>
                <w:szCs w:val="18"/>
              </w:rPr>
              <w:t>；顶面清洁，无积灰无蛛网</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墙面瓷砖清洁无污迹、无乱贴乱划</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开水器表面、龙头清洁无水垢</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4、</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拖把池用后及时清理无污垢，下水通畅，地漏清洁无积垢</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5、</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拖把、抹布干净悬挂整齐,拖把池无污迹</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6、</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茶叶桶及时倾倒无积存无积垢</w:t>
            </w:r>
          </w:p>
        </w:tc>
      </w:tr>
      <w:tr>
        <w:trPr>
          <w:trHeight w:val="397" w:hRule="atLeast"/>
        </w:trPr>
        <w:tc>
          <w:tcPr>
            <w:vMerge/>
            <w:tcBorders>
              <w:top w:val="single" w:sz="4" w:color="000000" w:space="0"/>
              <w:left w:val="single" w:sz="4" w:color="000000"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center"/>
            <w:vMerge w:val="restart"/>
            <w:tcW w:w="660" w:type="dxa"/>
          </w:tcPr>
          <w:p>
            <w:pPr>
              <w:pStyle w:val=""/>
              <w:jc w:val="center"/>
              <w:contextualSpacing/>
            </w:pPr>
            <w:r>
              <w:rPr>
                <w:rFonts w:ascii="宋体" w:hAnsi="宋体"/>
                <w:sz w:val="18"/>
                <w:szCs w:val="18"/>
              </w:rPr>
              <w:t>卫生间</w:t>
            </w: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地面清洁无水迹、拖痕；顶面清洁，无积灰无蛛网</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墙面瓷砖、玻璃清洁无污迹、无乱贴乱划</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座便器、蹬位、尿斗表面清洁，无污渍、积垢，无异味；不锈钢水管光亮无锈迹；垃圾桶套袋摆放规范统一（垃圾袋套入桶内后翻出袋边约2厘米，然后将袋口收紧，垃圾积存不能超过桶的2/3）；洁厕刷干净无积水，统一摆放于垃圾桶后侧；门及隔断清洁无尿迹、污迹</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4、</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台盆清洁干燥无污迹，下水口无积垢；水龙头表面光洁无水迹，水龙头把手摆放位置端正，下水管无积灰；台面清洁无水迹、水垢，装饰物摆放规范；镜面光亮无水迹、污迹</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5、</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开关、插座清洁无污迹</w:t>
            </w:r>
          </w:p>
        </w:tc>
      </w:tr>
      <w:tr>
        <w:trPr>
          <w:trHeight w:val="397" w:hRule="atLeast"/>
        </w:trPr>
        <w:tc>
          <w:tcPr>
            <w:vMerge/>
            <w:tcBorders>
              <w:top w:val="single" w:sz="4" w:color="000000" w:space="0"/>
              <w:left w:val="single" w:sz="4" w:color="000000" w:space="0"/>
              <w:right w:val="single" w:sz="4" w:color="000000" w:space="0"/>
            </w:tcBorders>
          </w:tcPr>
          <w:p/>
        </w:tc>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nil" w:sz="0" w:color="auto" w:space="0"/>
            </w:tcBorders>
            <w:vAlign w:val="center"/>
            <w:tcW w:w="583" w:type="dxa"/>
          </w:tcPr>
          <w:p>
            <w:pPr>
              <w:pStyle w:val=""/>
              <w:jc w:val="center"/>
              <w:contextualSpacing/>
            </w:pPr>
            <w:r>
              <w:rPr>
                <w:rFonts w:ascii="宋体" w:hAnsi="宋体"/>
                <w:sz w:val="18"/>
                <w:szCs w:val="18"/>
              </w:rPr>
              <w:t>6、</w:t>
            </w:r>
          </w:p>
        </w:tc>
        <w:tc>
          <w:tcPr>
            <w:tcBorders>
              <w:top w:val="nil" w:sz="0" w:color="auto" w:space="0"/>
              <w:bottom w:val="single" w:sz="4" w:color="000000" w:space="0"/>
              <w:left w:val="nil" w:sz="0" w:color="auto" w:space="0"/>
              <w:right w:val="single" w:sz="4" w:color="000000" w:space="0"/>
            </w:tcBorders>
            <w:vAlign w:val="center"/>
            <w:tcW w:w="7854" w:type="dxa"/>
          </w:tcPr>
          <w:p>
            <w:pPr>
              <w:pStyle w:val=""/>
              <w:contextualSpacing/>
            </w:pPr>
            <w:r>
              <w:rPr>
                <w:rFonts w:ascii="宋体" w:hAnsi="宋体"/>
                <w:sz w:val="18"/>
                <w:szCs w:val="18"/>
              </w:rPr>
              <w:t>门及门框清洁无积灰、无乱贴乱划</w:t>
            </w:r>
          </w:p>
        </w:tc>
      </w:tr>
      <w:tr>
        <w:trPr>
          <w:trHeight w:val="397" w:hRule="atLeast"/>
        </w:trPr>
        <w:tc>
          <w:tcPr>
            <w:gridSpan w:val="2"/>
            <w:tcBorders>
              <w:top w:val="single" w:sz="4" w:color="000000" w:space="0"/>
              <w:left w:val="single" w:sz="4" w:color="000000" w:space="0"/>
              <w:right w:val="single" w:sz="4" w:color="000000" w:space="0"/>
            </w:tcBorders>
            <w:vAlign w:val="center"/>
            <w:vMerge w:val="restart"/>
            <w:tcW w:w="1320" w:type="dxa"/>
          </w:tcPr>
          <w:p>
            <w:pPr>
              <w:pStyle w:val=""/>
              <w:jc w:val="center"/>
              <w:contextualSpacing/>
            </w:pPr>
            <w:r>
              <w:rPr>
                <w:rFonts w:ascii="宋体" w:hAnsi="宋体"/>
                <w:sz w:val="18"/>
                <w:szCs w:val="18"/>
              </w:rPr>
              <w:t>其他</w:t>
            </w:r>
          </w:p>
        </w:tc>
        <w:tc>
          <w:tcPr>
            <w:gridSpan w:val="2"/>
            <w:tcBorders>
              <w:top w:val="single" w:sz="4" w:color="000000" w:space="0"/>
              <w:bottom w:val="single" w:sz="4" w:color="000000" w:space="0"/>
              <w:left w:val="nil" w:sz="0" w:color="auto" w:space="0"/>
              <w:right w:val="single" w:sz="4" w:color="000000" w:space="0"/>
            </w:tcBorders>
            <w:vAlign w:val="center"/>
            <w:tcW w:w="8437" w:type="dxa"/>
          </w:tcPr>
          <w:p>
            <w:pPr>
              <w:pStyle w:val=""/>
              <w:contextualSpacing/>
            </w:pPr>
            <w:r>
              <w:rPr>
                <w:rFonts w:ascii="宋体" w:hAnsi="宋体"/>
                <w:sz w:val="18"/>
                <w:szCs w:val="18"/>
              </w:rPr>
              <w:t>积极为学校的重大会议、考务、招生等活动做好保障服务工作</w:t>
            </w:r>
          </w:p>
        </w:tc>
      </w:tr>
      <w:tr>
        <w:trPr>
          <w:trHeight w:val="397" w:hRule="atLeast"/>
        </w:trPr>
        <w:tc>
          <w:tcPr>
            <w:vMerge/>
            <w:tcBorders>
              <w:top w:val="single" w:sz="4" w:color="000000" w:space="0"/>
              <w:left w:val="single" w:sz="4" w:color="000000" w:space="0"/>
              <w:right w:val="single" w:sz="4" w:color="000000" w:space="0"/>
            </w:tcBorders>
            <w:gridSpan w:val="2"/>
          </w:tcPr>
          <w:p/>
        </w:tc>
        <w:tc>
          <w:tcPr>
            <w:gridSpan w:val="2"/>
            <w:tcBorders>
              <w:top w:val="single" w:sz="4" w:color="000000" w:space="0"/>
              <w:bottom w:val="single" w:sz="4" w:color="000000" w:space="0"/>
              <w:left w:val="nil" w:sz="0" w:color="auto" w:space="0"/>
              <w:right w:val="single" w:sz="4" w:color="000000" w:space="0"/>
            </w:tcBorders>
            <w:vAlign w:val="center"/>
            <w:tcW w:w="8437" w:type="dxa"/>
          </w:tcPr>
          <w:p>
            <w:pPr>
              <w:pStyle w:val=""/>
              <w:contextualSpacing/>
            </w:pPr>
            <w:r>
              <w:rPr>
                <w:rFonts w:ascii="宋体" w:hAnsi="宋体"/>
                <w:sz w:val="18"/>
                <w:szCs w:val="18"/>
              </w:rPr>
              <w:t>休息室干净整齐，不得私拉乱接，不得使用大功率电器</w:t>
            </w:r>
          </w:p>
        </w:tc>
      </w:tr>
      <w:tr>
        <w:trPr>
          <w:trHeight w:val="397" w:hRule="atLeast"/>
        </w:trPr>
        <w:tc>
          <w:tcPr>
            <w:vMerge/>
            <w:tcBorders>
              <w:top w:val="single" w:sz="4" w:color="000000" w:space="0"/>
              <w:left w:val="single" w:sz="4" w:color="000000" w:space="0"/>
              <w:right w:val="single" w:sz="4" w:color="000000" w:space="0"/>
            </w:tcBorders>
            <w:gridSpan w:val="2"/>
          </w:tcPr>
          <w:p/>
        </w:tc>
        <w:tc>
          <w:tcPr>
            <w:gridSpan w:val="2"/>
            <w:tcBorders>
              <w:top w:val="single" w:sz="4" w:color="000000" w:space="0"/>
              <w:bottom w:val="single" w:sz="4" w:color="000000" w:space="0"/>
              <w:left w:val="nil" w:sz="0" w:color="auto" w:space="0"/>
              <w:right w:val="single" w:sz="4" w:color="000000" w:space="0"/>
            </w:tcBorders>
            <w:vAlign w:val="center"/>
            <w:tcW w:w="8437" w:type="dxa"/>
          </w:tcPr>
          <w:p>
            <w:pPr>
              <w:pStyle w:val=""/>
              <w:contextualSpacing/>
            </w:pPr>
            <w:r>
              <w:rPr>
                <w:rFonts w:ascii="宋体" w:hAnsi="宋体"/>
                <w:sz w:val="18"/>
                <w:szCs w:val="18"/>
              </w:rPr>
              <w:t>对上级领导和考核人员指出的问题，要立即纠正</w:t>
            </w:r>
          </w:p>
        </w:tc>
      </w:tr>
      <w:tr>
        <w:trPr>
          <w:trHeight w:val="397" w:hRule="atLeast"/>
        </w:trPr>
        <w:tc>
          <w:tcPr>
            <w:vMerge/>
            <w:tcBorders>
              <w:top w:val="single" w:sz="4" w:color="000000" w:space="0"/>
              <w:left w:val="single" w:sz="4" w:color="000000" w:space="0"/>
              <w:right w:val="single" w:sz="4" w:color="000000" w:space="0"/>
            </w:tcBorders>
            <w:gridSpan w:val="2"/>
          </w:tcPr>
          <w:p/>
        </w:tc>
        <w:tc>
          <w:tcPr>
            <w:gridSpan w:val="2"/>
            <w:tcBorders>
              <w:top w:val="single" w:sz="4" w:color="000000" w:space="0"/>
              <w:bottom w:val="single" w:sz="4" w:color="000000" w:space="0"/>
              <w:left w:val="nil" w:sz="0" w:color="auto" w:space="0"/>
              <w:right w:val="single" w:sz="4" w:color="000000" w:space="0"/>
            </w:tcBorders>
            <w:vAlign w:val="center"/>
            <w:tcW w:w="8437" w:type="dxa"/>
          </w:tcPr>
          <w:p>
            <w:pPr>
              <w:pStyle w:val=""/>
              <w:contextualSpacing/>
            </w:pPr>
            <w:r>
              <w:rPr>
                <w:rFonts w:ascii="宋体" w:hAnsi="宋体"/>
                <w:sz w:val="18"/>
                <w:szCs w:val="18"/>
              </w:rPr>
              <w:t>完成上级领导安排的其他工作</w:t>
            </w:r>
          </w:p>
        </w:tc>
      </w:tr>
    </w:tbl>
    <w:p>
      <w:pPr>
        <w:pStyle w:val=""/>
        <w:rPr>
          <w:b/>
          <w:rFonts w:ascii="宋体" w:hAnsi="宋体"/>
          <w:sz w:val="28"/>
          <w:szCs w:val="28"/>
        </w:rPr>
      </w:pPr>
      <w:r>
        <w:rPr>
          <w:b/>
          <w:rFonts w:ascii="宋体" w:hAnsi="宋体"/>
          <w:sz w:val="28"/>
          <w:szCs w:val="28"/>
        </w:rPr>
        <w:t>（六）</w:t>
      </w:r>
      <w:r>
        <w:rPr>
          <w:b/>
          <w:rFonts w:ascii="宋体" w:hAnsi="宋体"/>
          <w:sz w:val="28"/>
          <w:szCs w:val="28"/>
        </w:rPr>
        <w:t>考核内容</w:t>
      </w:r>
    </w:p>
    <w:p>
      <w:pPr>
        <w:pStyle w:val=""/>
      </w:pPr>
      <w:r>
        <w:rPr>
          <w:b/>
          <w:rFonts w:ascii="宋体" w:hAnsi="宋体"/>
          <w:sz w:val="24"/>
          <w:szCs w:val="28"/>
        </w:rPr>
        <w:t>1、外部环境保洁工作考核内容</w:t>
      </w:r>
    </w:p>
    <w:tbl>
      <w:tblPr>
        <w:jc w:val="center"/>
        <w:tblStyle w:val="普通表格"/>
        <w:tblLook w:val="4A0"/>
        <w:tblW w:w="10413" w:type="dxa"/>
      </w:tblPr>
      <w:tblGrid>
        <w:gridCol w:w="672"/>
        <w:gridCol w:w="216"/>
        <w:gridCol w:w="360"/>
        <w:gridCol w:w="351"/>
        <w:gridCol w:w="7310"/>
        <w:gridCol w:w="143"/>
        <w:gridCol w:w="578"/>
        <w:gridCol w:w="109"/>
        <w:gridCol w:w="545"/>
        <w:gridCol w:w="315"/>
      </w:tblGrid>
      <w:tr>
        <w:trPr>
          <w:trHeight w:val="454" w:hRule="atLeast"/>
        </w:trPr>
        <w:tc>
          <w:tcPr>
            <w:gridSpan w:val="2"/>
            <w:tcBorders>
              <w:top w:val="single" w:sz="4" w:color="000000" w:space="0"/>
              <w:bottom w:val="single" w:sz="4" w:color="000000" w:space="0"/>
              <w:left w:val="single" w:sz="4" w:color="000000" w:space="0"/>
              <w:right w:val="single" w:sz="4" w:color="000000" w:space="0"/>
            </w:tcBorders>
            <w:vAlign w:val="center"/>
            <w:tcW w:w="818" w:type="dxa"/>
          </w:tcPr>
          <w:p>
            <w:pPr>
              <w:pStyle w:val=""/>
              <w:jc w:val="center"/>
            </w:pPr>
            <w:r>
              <w:rPr>
                <w:b/>
                <w:rFonts w:ascii="宋体" w:hAnsi="宋体"/>
                <w:sz w:val="18"/>
                <w:szCs w:val="18"/>
              </w:rPr>
              <w:t>项目</w:t>
            </w:r>
          </w:p>
        </w:tc>
        <w:tc>
          <w:tcPr>
            <w:gridSpan w:val="3"/>
            <w:tcBorders>
              <w:top w:val="single" w:sz="4" w:color="000000" w:space="0"/>
              <w:bottom w:val="single" w:sz="4" w:color="000000" w:space="0"/>
              <w:left w:val="nil" w:sz="0" w:color="auto" w:space="0"/>
              <w:right w:val="single" w:sz="4" w:color="000000" w:space="0"/>
            </w:tcBorders>
            <w:vAlign w:val="center"/>
            <w:tcW w:w="7905" w:type="dxa"/>
          </w:tcPr>
          <w:p>
            <w:pPr>
              <w:pStyle w:val=""/>
              <w:jc w:val="center"/>
            </w:pPr>
            <w:r>
              <w:rPr>
                <w:b/>
                <w:rFonts w:ascii="宋体" w:hAnsi="宋体"/>
                <w:sz w:val="18"/>
                <w:szCs w:val="18"/>
              </w:rPr>
              <w:t>考核内容</w:t>
            </w:r>
          </w:p>
        </w:tc>
        <w:tc>
          <w:tcPr>
            <w:gridSpan w:val="3"/>
            <w:tcBorders>
              <w:top w:val="single" w:sz="4" w:color="000000" w:space="0"/>
              <w:bottom w:val="single" w:sz="4" w:color="000000" w:space="0"/>
              <w:left w:val="nil" w:sz="0" w:color="auto" w:space="0"/>
              <w:right w:val="single" w:sz="4" w:color="000000" w:space="0"/>
            </w:tcBorders>
            <w:vAlign w:val="center"/>
            <w:tcW w:w="830" w:type="dxa"/>
          </w:tcPr>
          <w:p>
            <w:pPr>
              <w:pStyle w:val=""/>
              <w:jc w:val="center"/>
            </w:pPr>
            <w:r>
              <w:rPr>
                <w:b/>
                <w:rFonts w:ascii="宋体" w:hAnsi="宋体"/>
                <w:sz w:val="18"/>
                <w:szCs w:val="18"/>
              </w:rPr>
              <w:t>分值</w:t>
            </w:r>
          </w:p>
        </w:tc>
        <w:tc>
          <w:tcPr>
            <w:gridSpan w:val="2"/>
            <w:tcBorders>
              <w:top w:val="single" w:sz="4" w:color="000000" w:space="0"/>
              <w:bottom w:val="single" w:sz="4" w:color="000000" w:space="0"/>
              <w:left w:val="nil" w:sz="0" w:color="auto" w:space="0"/>
              <w:right w:val="single" w:sz="4" w:color="000000" w:space="0"/>
            </w:tcBorders>
            <w:vAlign w:val="center"/>
            <w:tcW w:w="860" w:type="dxa"/>
          </w:tcPr>
          <w:p>
            <w:pPr>
              <w:pStyle w:val=""/>
              <w:jc w:val="center"/>
            </w:pPr>
            <w:r>
              <w:rPr>
                <w:b/>
                <w:rFonts w:ascii="宋体" w:hAnsi="宋体"/>
                <w:sz w:val="18"/>
                <w:szCs w:val="18"/>
              </w:rPr>
              <w:t>得分</w:t>
            </w:r>
          </w:p>
        </w:tc>
      </w:tr>
      <w:tr>
        <w:trPr>
          <w:trHeight w:val="454" w:hRule="atLeast"/>
        </w:trPr>
        <w:tc>
          <w:tcPr>
            <w:gridSpan w:val="2"/>
            <w:tcBorders>
              <w:top w:val="nil" w:sz="0" w:color="auto" w:space="0"/>
              <w:left w:val="single" w:sz="4" w:color="000000" w:space="0"/>
              <w:right w:val="single" w:sz="4" w:color="000000" w:space="0"/>
            </w:tcBorders>
            <w:vAlign w:val="center"/>
            <w:vMerge w:val="restart"/>
            <w:tcW w:w="818" w:type="dxa"/>
          </w:tcPr>
          <w:p>
            <w:pPr>
              <w:pStyle w:val=""/>
              <w:jc w:val="center"/>
            </w:pPr>
            <w:r>
              <w:rPr>
                <w:b/>
                <w:rFonts w:ascii="宋体" w:hAnsi="宋体"/>
                <w:sz w:val="18"/>
                <w:szCs w:val="18"/>
              </w:rPr>
              <w:t>基础 管理</w:t>
            </w: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员工需统一着装，挂牌上岗，工作规范，服务态度良好，作风严谨。</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vMerge/>
            <w:tcBorders>
              <w:top w:val="nil" w:sz="0" w:color="auto"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定期向师生进行服务满意度调查、意见征询活动；对合理意见、建议及时进行整改。</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3</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gridSpan w:val="2"/>
            <w:tcBorders>
              <w:top w:val="nil" w:sz="0" w:color="auto" w:space="0"/>
              <w:bottom w:val="single" w:sz="4" w:color="000000" w:space="0"/>
              <w:left w:val="single" w:sz="4" w:color="000000" w:space="0"/>
              <w:right w:val="single" w:sz="4" w:color="000000" w:space="0"/>
            </w:tcBorders>
            <w:vAlign w:val="center"/>
            <w:vMerge w:val="restart"/>
            <w:tcW w:w="818" w:type="dxa"/>
          </w:tcPr>
          <w:p>
            <w:pPr>
              <w:pStyle w:val=""/>
              <w:jc w:val="center"/>
              <w:rPr>
                <w:b/>
                <w:rFonts w:ascii="宋体" w:hAnsi="宋体"/>
                <w:sz w:val="18"/>
                <w:szCs w:val="18"/>
              </w:rPr>
            </w:pPr>
            <w:r>
              <w:rPr>
                <w:b/>
                <w:rFonts w:ascii="宋体" w:hAnsi="宋体"/>
                <w:sz w:val="18"/>
                <w:szCs w:val="18"/>
              </w:rPr>
              <w:t>环境</w:t>
            </w:r>
          </w:p>
          <w:p>
            <w:pPr>
              <w:pStyle w:val=""/>
              <w:jc w:val="center"/>
              <w:rPr>
                <w:b/>
                <w:rFonts w:ascii="宋体" w:hAnsi="宋体"/>
                <w:sz w:val="18"/>
                <w:szCs w:val="18"/>
              </w:rPr>
            </w:pPr>
            <w:r>
              <w:rPr>
                <w:b/>
                <w:rFonts w:ascii="宋体" w:hAnsi="宋体"/>
                <w:sz w:val="18"/>
                <w:szCs w:val="18"/>
              </w:rPr>
              <w:t>卫生</w:t>
            </w:r>
          </w:p>
          <w:p>
            <w:pPr>
              <w:pStyle w:val=""/>
              <w:jc w:val="center"/>
            </w:pPr>
            <w:r>
              <w:rPr>
                <w:b/>
                <w:rFonts w:ascii="宋体" w:hAnsi="宋体"/>
                <w:sz w:val="18"/>
                <w:szCs w:val="18"/>
              </w:rPr>
              <w:t>管理</w:t>
            </w: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地面清洁无垃圾、烟蒂、落叶等杂物 。</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center"/>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垃圾桶外观整洁，垃圾袋装化，日产日清，无堆放。</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center"/>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不得将垃圾扫入下水道或倒入绿化带</w:t>
            </w:r>
            <w:r>
              <w:rPr>
                <w:rFonts w:ascii="宋体" w:hAnsi="宋体"/>
                <w:sz w:val="18"/>
                <w:szCs w:val="18"/>
              </w:rPr>
              <w:t>，</w:t>
            </w:r>
            <w:r>
              <w:rPr>
                <w:rFonts w:ascii="宋体" w:hAnsi="宋体"/>
                <w:sz w:val="18"/>
                <w:szCs w:val="18"/>
              </w:rPr>
              <w:t>定期清理</w:t>
            </w:r>
            <w:r>
              <w:rPr>
                <w:rFonts w:ascii="宋体" w:hAnsi="宋体"/>
                <w:sz w:val="18"/>
                <w:szCs w:val="18"/>
              </w:rPr>
              <w:t>窨井</w:t>
            </w:r>
            <w:r>
              <w:rPr>
                <w:rFonts w:ascii="宋体" w:hAnsi="宋体"/>
                <w:sz w:val="18"/>
                <w:szCs w:val="18"/>
              </w:rPr>
              <w:t>盖板</w:t>
            </w:r>
            <w:r>
              <w:rPr>
                <w:rFonts w:ascii="宋体" w:hAnsi="宋体"/>
                <w:sz w:val="18"/>
                <w:szCs w:val="18"/>
              </w:rPr>
              <w:t>。</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center"/>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4、</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草坪灯、宣传牌、雕塑无蜘蛛网、无明显灰尘。</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center"/>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5、</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电线杆、消防栓、灯柱等清洁无积灰、无乱贴乱画。</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center"/>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6、</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雨</w:t>
            </w:r>
            <w:r>
              <w:rPr>
                <w:rFonts w:ascii="宋体" w:hAnsi="宋体"/>
                <w:sz w:val="18"/>
                <w:szCs w:val="18"/>
              </w:rPr>
              <w:t>雪</w:t>
            </w:r>
            <w:r>
              <w:rPr>
                <w:rFonts w:ascii="宋体" w:hAnsi="宋体"/>
                <w:sz w:val="18"/>
                <w:szCs w:val="18"/>
              </w:rPr>
              <w:t>后及时清理积水泥污</w:t>
            </w:r>
            <w:r>
              <w:rPr>
                <w:rFonts w:ascii="宋体" w:hAnsi="宋体"/>
                <w:sz w:val="18"/>
                <w:szCs w:val="18"/>
              </w:rPr>
              <w:t>积</w:t>
            </w:r>
            <w:r>
              <w:rPr>
                <w:rFonts w:ascii="宋体" w:hAnsi="宋体"/>
                <w:sz w:val="18"/>
                <w:szCs w:val="18"/>
              </w:rPr>
              <w:t>雪</w:t>
            </w:r>
            <w:r>
              <w:rPr>
                <w:rFonts w:ascii="宋体" w:hAnsi="宋体"/>
                <w:sz w:val="18"/>
                <w:szCs w:val="18"/>
              </w:rPr>
              <w:t>。</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center"/>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7、</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花坛内外清洁无杂物，各类台面清洁无积灰。</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center"/>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8、</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公厕内无积灰、无蜘蛛网、无污渍、无异味</w:t>
            </w:r>
            <w:r>
              <w:rPr>
                <w:rFonts w:ascii="宋体" w:hAnsi="宋体"/>
                <w:sz w:val="18"/>
                <w:szCs w:val="18"/>
              </w:rPr>
              <w:t>。</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9、</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道板砖上无杂草无树枝。</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gridSpan w:val="2"/>
            <w:tcBorders>
              <w:top w:val="nil" w:sz="0" w:color="auto" w:space="0"/>
              <w:bottom w:val="single" w:sz="4" w:color="000000" w:space="0"/>
              <w:left w:val="single" w:sz="4" w:color="000000" w:space="0"/>
              <w:right w:val="single" w:sz="4" w:color="000000" w:space="0"/>
            </w:tcBorders>
            <w:vAlign w:val="center"/>
            <w:vMerge w:val="restart"/>
            <w:tcW w:w="818" w:type="dxa"/>
          </w:tcPr>
          <w:p>
            <w:pPr>
              <w:pStyle w:val=""/>
              <w:jc w:val="center"/>
            </w:pPr>
            <w:r>
              <w:rPr>
                <w:b/>
                <w:rFonts w:ascii="宋体" w:hAnsi="宋体"/>
                <w:sz w:val="18"/>
                <w:szCs w:val="18"/>
              </w:rPr>
              <w:t>垃圾 清运</w:t>
            </w: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垃圾桶垃圾及时清理</w:t>
            </w:r>
            <w:r>
              <w:rPr>
                <w:rFonts w:ascii="宋体" w:hAnsi="宋体"/>
                <w:sz w:val="18"/>
                <w:szCs w:val="18"/>
              </w:rPr>
              <w:t>，垃圾桶积存不能超过桶的2/3</w:t>
            </w:r>
            <w:r>
              <w:rPr>
                <w:rFonts w:ascii="宋体" w:hAnsi="宋体"/>
                <w:sz w:val="18"/>
                <w:szCs w:val="18"/>
              </w:rPr>
              <w:t>。</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不得焚烧垃圾。</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gridSpan w:val="2"/>
            <w:tcBorders>
              <w:top w:val="nil" w:sz="0" w:color="auto" w:space="0"/>
              <w:bottom w:val="single" w:sz="4" w:color="000000" w:space="0"/>
              <w:left w:val="single" w:sz="4" w:color="000000" w:space="0"/>
              <w:right w:val="single" w:sz="4" w:color="000000" w:space="0"/>
            </w:tcBorders>
            <w:vAlign w:val="center"/>
            <w:vMerge w:val="restart"/>
            <w:tcW w:w="818" w:type="dxa"/>
          </w:tcPr>
          <w:p>
            <w:pPr>
              <w:pStyle w:val=""/>
              <w:jc w:val="center"/>
            </w:pPr>
            <w:r>
              <w:rPr>
                <w:b/>
                <w:rFonts w:ascii="宋体" w:hAnsi="宋体"/>
                <w:sz w:val="18"/>
                <w:szCs w:val="18"/>
              </w:rPr>
              <w:t>设施 管理</w:t>
            </w: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spacing w:line="300" w:lineRule="exact"/>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spacing w:line="300" w:lineRule="exact"/>
            </w:pPr>
            <w:r>
              <w:rPr>
                <w:rFonts w:ascii="宋体" w:hAnsi="宋体"/>
                <w:sz w:val="18"/>
                <w:szCs w:val="18"/>
              </w:rPr>
              <w:t>保洁车、垃圾收集车整洁，无乱披乱挂，按指定地方停放整齐</w:t>
            </w:r>
            <w:r>
              <w:rPr>
                <w:rFonts w:ascii="宋体" w:hAnsi="宋体"/>
                <w:sz w:val="18"/>
                <w:szCs w:val="18"/>
              </w:rPr>
              <w:t>。</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spacing w:line="300" w:lineRule="exact"/>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spacing w:line="300" w:lineRule="exact"/>
            </w:pPr>
            <w:r>
              <w:rPr>
                <w:rFonts w:ascii="宋体" w:hAnsi="宋体"/>
                <w:sz w:val="18"/>
                <w:szCs w:val="18"/>
              </w:rPr>
              <w:t>垃圾箱整洁，箱体</w:t>
            </w:r>
            <w:r>
              <w:rPr>
                <w:rFonts w:ascii="宋体" w:hAnsi="宋体"/>
                <w:sz w:val="18"/>
                <w:szCs w:val="18"/>
              </w:rPr>
              <w:t>无积泥、无积污</w:t>
            </w:r>
            <w:r>
              <w:rPr>
                <w:rFonts w:ascii="宋体" w:hAnsi="宋体"/>
                <w:sz w:val="18"/>
                <w:szCs w:val="18"/>
              </w:rPr>
              <w:t>，</w:t>
            </w:r>
            <w:r>
              <w:rPr>
                <w:rFonts w:ascii="宋体" w:hAnsi="宋体"/>
                <w:sz w:val="18"/>
                <w:szCs w:val="18"/>
              </w:rPr>
              <w:t>箱内底下无积水、积泥、积垃圾</w:t>
            </w:r>
            <w:r>
              <w:rPr>
                <w:rFonts w:ascii="宋体" w:hAnsi="宋体"/>
                <w:sz w:val="18"/>
                <w:szCs w:val="18"/>
              </w:rPr>
              <w:t>。</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spacing w:line="300" w:lineRule="exact"/>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spacing w:line="300" w:lineRule="exact"/>
            </w:pPr>
            <w:r>
              <w:rPr>
                <w:rFonts w:ascii="宋体" w:hAnsi="宋体"/>
                <w:sz w:val="18"/>
                <w:szCs w:val="18"/>
              </w:rPr>
              <w:t>垃圾桶门关好，避免损坏及白色垃圾乱飘</w:t>
            </w:r>
            <w:r>
              <w:rPr>
                <w:rFonts w:ascii="宋体" w:hAnsi="宋体"/>
                <w:sz w:val="18"/>
                <w:szCs w:val="18"/>
              </w:rPr>
              <w:t>造成二次污染。</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vMerge/>
            <w:tcBorders>
              <w:top w:val="nil" w:sz="0" w:color="auto" w:space="0"/>
              <w:bottom w:val="single" w:sz="4" w:color="000000"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spacing w:line="300" w:lineRule="exact"/>
            </w:pPr>
            <w:r>
              <w:rPr>
                <w:rFonts w:ascii="宋体" w:hAnsi="宋体"/>
                <w:sz w:val="18"/>
                <w:szCs w:val="18"/>
              </w:rPr>
              <w:t>4、</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spacing w:line="300" w:lineRule="exact"/>
            </w:pPr>
            <w:r>
              <w:rPr>
                <w:rFonts w:ascii="宋体" w:hAnsi="宋体"/>
                <w:sz w:val="18"/>
                <w:szCs w:val="18"/>
              </w:rPr>
              <w:t>扫地车整洁，按校园规定速度行驶，在指定地点停放</w:t>
            </w:r>
            <w:r>
              <w:rPr>
                <w:rFonts w:ascii="宋体" w:hAnsi="宋体"/>
                <w:sz w:val="18"/>
                <w:szCs w:val="18"/>
              </w:rPr>
              <w:t>。</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gridSpan w:val="2"/>
            <w:tcBorders>
              <w:top w:val="nil" w:sz="0" w:color="auto" w:space="0"/>
              <w:left w:val="single" w:sz="4" w:color="000000" w:space="0"/>
              <w:right w:val="single" w:sz="4" w:color="000000" w:space="0"/>
            </w:tcBorders>
            <w:vAlign w:val="center"/>
            <w:vMerge w:val="restart"/>
            <w:tcW w:w="818" w:type="dxa"/>
          </w:tcPr>
          <w:p>
            <w:pPr>
              <w:pStyle w:val=""/>
              <w:jc w:val="center"/>
            </w:pPr>
            <w:r>
              <w:rPr>
                <w:b/>
                <w:rFonts w:ascii="宋体" w:hAnsi="宋体"/>
                <w:sz w:val="18"/>
                <w:szCs w:val="18"/>
              </w:rPr>
              <w:t>其他</w:t>
            </w: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1、</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投标文件</w:t>
            </w:r>
            <w:r>
              <w:rPr>
                <w:rFonts w:ascii="宋体" w:hAnsi="宋体"/>
                <w:sz w:val="18"/>
                <w:szCs w:val="18"/>
              </w:rPr>
              <w:t>承诺内容</w:t>
            </w:r>
            <w:r>
              <w:rPr>
                <w:rFonts w:ascii="宋体" w:hAnsi="宋体"/>
                <w:sz w:val="18"/>
                <w:szCs w:val="18"/>
              </w:rPr>
              <w:t>执行情况（人员、设备、应急方案实施情况等）</w:t>
            </w:r>
            <w:r>
              <w:rPr>
                <w:rFonts w:ascii="宋体" w:hAnsi="宋体"/>
                <w:sz w:val="18"/>
                <w:szCs w:val="18"/>
              </w:rPr>
              <w:t>。</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10</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p>
        </w:tc>
      </w:tr>
      <w:tr>
        <w:trPr>
          <w:trHeight w:val="454" w:hRule="atLeast"/>
        </w:trPr>
        <w:tc>
          <w:tcPr>
            <w:vMerge/>
            <w:tcBorders>
              <w:top w:val="nil" w:sz="0" w:color="auto"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2、</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积极为学校的重大会议、考务、招生等活动做好保障服务工作。</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vMerge/>
            <w:tcBorders>
              <w:top w:val="nil" w:sz="0" w:color="auto"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3、</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电动车、扫地车等车辆必须专人使用，电动车不得无人充电。</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vMerge/>
            <w:tcBorders>
              <w:top w:val="nil" w:sz="0" w:color="auto"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4、</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休息室干净整齐，不得私拉乱接，不得使用大功率电器。</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vMerge/>
            <w:tcBorders>
              <w:top w:val="nil" w:sz="0" w:color="auto"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5、</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对上级领导和考核人员指出的问题，要立即纠正。</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454" w:hRule="atLeast"/>
        </w:trPr>
        <w:tc>
          <w:tcPr>
            <w:vMerge/>
            <w:tcBorders>
              <w:top w:val="nil" w:sz="0" w:color="auto" w:space="0"/>
              <w:left w:val="single" w:sz="4" w:color="000000" w:space="0"/>
              <w:right w:val="single" w:sz="4" w:color="000000" w:space="0"/>
            </w:tcBorders>
            <w:gridSpan w:val="2"/>
          </w:tcPr>
          <w:p/>
        </w:tc>
        <w:tc>
          <w:tcPr>
            <w:gridSpan w:val="2"/>
            <w:tcBorders>
              <w:top w:val="nil" w:sz="0" w:color="auto" w:space="0"/>
              <w:bottom w:val="single" w:sz="4" w:color="000000" w:space="0"/>
              <w:left w:val="nil" w:sz="0" w:color="auto" w:space="0"/>
              <w:right w:val="single" w:sz="4" w:color="000000" w:space="0"/>
            </w:tcBorders>
            <w:vAlign w:val="center"/>
            <w:tcW w:w="595" w:type="dxa"/>
          </w:tcPr>
          <w:p>
            <w:pPr>
              <w:pStyle w:val=""/>
              <w:jc w:val="center"/>
            </w:pPr>
            <w:r>
              <w:rPr>
                <w:rFonts w:ascii="宋体" w:hAnsi="宋体"/>
                <w:sz w:val="18"/>
                <w:szCs w:val="18"/>
              </w:rPr>
              <w:t>6</w:t>
            </w:r>
            <w:r>
              <w:rPr>
                <w:rFonts w:ascii="宋体" w:hAnsi="宋体"/>
                <w:sz w:val="18"/>
                <w:szCs w:val="18"/>
              </w:rPr>
              <w:t>、</w:t>
            </w:r>
          </w:p>
        </w:tc>
        <w:tc>
          <w:tcPr>
            <w:tcBorders>
              <w:top w:val="nil" w:sz="0" w:color="auto" w:space="0"/>
              <w:bottom w:val="single" w:sz="4" w:color="000000" w:space="0"/>
              <w:left w:val="nil" w:sz="0" w:color="auto" w:space="0"/>
              <w:right w:val="single" w:sz="4" w:color="000000" w:space="0"/>
            </w:tcBorders>
            <w:vAlign w:val="center"/>
            <w:tcW w:w="7310" w:type="dxa"/>
          </w:tcPr>
          <w:p>
            <w:pPr>
              <w:pStyle w:val=""/>
              <w:jc w:val="left"/>
            </w:pPr>
            <w:r>
              <w:rPr>
                <w:rFonts w:ascii="宋体" w:hAnsi="宋体"/>
                <w:sz w:val="18"/>
                <w:szCs w:val="18"/>
              </w:rPr>
              <w:t>完成上级领导安排的其他工作。</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jc w:val="left"/>
            </w:pPr>
            <w:r>
              <w:rPr>
                <w:rFonts w:ascii="宋体" w:hAnsi="宋体"/>
                <w:sz w:val="18"/>
                <w:szCs w:val="18"/>
              </w:rPr>
              <w:t>　</w:t>
            </w:r>
          </w:p>
        </w:tc>
      </w:tr>
      <w:tr>
        <w:trPr>
          <w:trHeight w:val="820" w:hRule="atLeast"/>
        </w:trPr>
        <w:tc>
          <w:tcPr>
            <w:gridSpan w:val="2"/>
            <w:tcBorders>
              <w:top w:val="nil" w:sz="0" w:color="auto" w:space="0"/>
              <w:bottom w:val="single" w:sz="4" w:color="000000" w:space="0"/>
              <w:left w:val="single" w:sz="4" w:color="000000" w:space="0"/>
              <w:right w:val="single" w:sz="4" w:color="000000" w:space="0"/>
            </w:tcBorders>
            <w:vAlign w:val="center"/>
            <w:tcW w:w="818" w:type="dxa"/>
          </w:tcPr>
          <w:p>
            <w:pPr>
              <w:pStyle w:val=""/>
              <w:jc w:val="center"/>
            </w:pPr>
            <w:r>
              <w:rPr>
                <w:b/>
                <w:rFonts w:ascii="宋体" w:hAnsi="宋体"/>
                <w:sz w:val="18"/>
                <w:szCs w:val="18"/>
              </w:rPr>
              <w:t>扣分项</w:t>
            </w:r>
          </w:p>
        </w:tc>
        <w:tc>
          <w:tcPr>
            <w:gridSpan w:val="3"/>
            <w:tcBorders>
              <w:top w:val="single" w:sz="4" w:color="000000" w:space="0"/>
              <w:bottom w:val="single" w:sz="4" w:color="000000" w:space="0"/>
              <w:left w:val="nil" w:sz="0" w:color="auto" w:space="0"/>
              <w:right w:val="single" w:sz="4" w:color="000000" w:space="0"/>
            </w:tcBorders>
            <w:vAlign w:val="center"/>
            <w:tcW w:w="7905" w:type="dxa"/>
          </w:tcPr>
          <w:p>
            <w:pPr>
              <w:pStyle w:val=""/>
              <w:jc w:val="left"/>
            </w:pPr>
            <w:r>
              <w:rPr>
                <w:rFonts w:ascii="宋体" w:hAnsi="宋体"/>
                <w:sz w:val="18"/>
                <w:szCs w:val="18"/>
              </w:rPr>
              <w:t>如乙方管理不善引发引发特重大事故，一次性扣除15分，同时由后勤管理服务中心商议给出其他的惩罚措施。</w:t>
            </w:r>
          </w:p>
        </w:tc>
        <w:tc>
          <w:tcPr>
            <w:gridSpan w:val="3"/>
            <w:tcBorders>
              <w:top w:val="nil" w:sz="0" w:color="auto" w:space="0"/>
              <w:bottom w:val="single" w:sz="4" w:color="000000" w:space="0"/>
              <w:left w:val="nil" w:sz="0" w:color="auto" w:space="0"/>
              <w:right w:val="single" w:sz="4" w:color="000000" w:space="0"/>
            </w:tcBorders>
            <w:vAlign w:val="center"/>
            <w:tcW w:w="830" w:type="dxa"/>
          </w:tcPr>
          <w:p>
            <w:pPr>
              <w:pStyle w:val=""/>
              <w:jc w:val="center"/>
            </w:pPr>
            <w:r>
              <w:rPr>
                <w:rFonts w:ascii="宋体" w:hAnsi="宋体"/>
                <w:sz w:val="18"/>
                <w:szCs w:val="18"/>
              </w:rPr>
              <w:t>扣分</w:t>
            </w:r>
          </w:p>
        </w:tc>
        <w:tc>
          <w:tcPr>
            <w:gridSpan w:val="2"/>
            <w:tcBorders>
              <w:top w:val="nil" w:sz="0" w:color="auto" w:space="0"/>
              <w:bottom w:val="single" w:sz="4" w:color="000000" w:space="0"/>
              <w:left w:val="nil" w:sz="0" w:color="auto" w:space="0"/>
              <w:right w:val="single" w:sz="4" w:color="000000" w:space="0"/>
            </w:tcBorders>
            <w:vAlign w:val="center"/>
            <w:tcW w:w="860" w:type="dxa"/>
          </w:tcPr>
          <w:p>
            <w:pPr>
              <w:pStyle w:val=""/>
            </w:pPr>
            <w:r>
              <w:rPr>
                <w:rFonts w:ascii="宋体" w:hAnsi="宋体"/>
                <w:sz w:val="18"/>
                <w:szCs w:val="18"/>
              </w:rPr>
              <w:t>　</w:t>
            </w:r>
          </w:p>
        </w:tc>
      </w:tr>
      <w:tr>
        <w:trPr>
          <w:trHeight w:val="454" w:hRule="atLeast"/>
        </w:trPr>
        <w:tc>
          <w:tcPr>
            <w:gridSpan w:val="2"/>
            <w:tcBorders>
              <w:top w:val="nil" w:sz="0" w:color="auto" w:space="0"/>
              <w:bottom w:val="nil" w:sz="0" w:color="auto" w:space="0"/>
              <w:left w:val="nil" w:sz="0" w:color="auto" w:space="0"/>
              <w:right w:val="nil" w:sz="0" w:color="auto" w:space="0"/>
            </w:tcBorders>
            <w:vAlign w:val="center"/>
            <w:tcW w:w="818" w:type="dxa"/>
          </w:tcPr>
          <w:p>
            <w:pPr>
              <w:pStyle w:val=""/>
              <w:jc w:val="left"/>
            </w:pPr>
          </w:p>
        </w:tc>
        <w:tc>
          <w:tcPr>
            <w:gridSpan w:val="2"/>
            <w:tcBorders>
              <w:top w:val="nil" w:sz="0" w:color="auto" w:space="0"/>
              <w:bottom w:val="nil" w:sz="0" w:color="auto" w:space="0"/>
              <w:left w:val="nil" w:sz="0" w:color="auto" w:space="0"/>
              <w:right w:val="nil" w:sz="0" w:color="auto" w:space="0"/>
            </w:tcBorders>
            <w:vAlign w:val="center"/>
            <w:tcW w:w="595" w:type="dxa"/>
          </w:tcPr>
          <w:p>
            <w:pPr>
              <w:pStyle w:val=""/>
              <w:jc w:val="left"/>
            </w:pPr>
          </w:p>
        </w:tc>
        <w:tc>
          <w:tcPr>
            <w:tcBorders>
              <w:top w:val="nil" w:sz="0" w:color="auto" w:space="0"/>
              <w:bottom w:val="nil" w:sz="0" w:color="auto" w:space="0"/>
              <w:left w:val="nil" w:sz="0" w:color="auto" w:space="0"/>
              <w:right w:val="nil" w:sz="0" w:color="auto" w:space="0"/>
            </w:tcBorders>
            <w:vAlign w:val="center"/>
            <w:tcW w:w="7310" w:type="dxa"/>
          </w:tcPr>
          <w:p>
            <w:pPr>
              <w:pStyle w:val=""/>
              <w:jc w:val="left"/>
            </w:pPr>
          </w:p>
        </w:tc>
        <w:tc>
          <w:tcPr>
            <w:gridSpan w:val="3"/>
            <w:tcBorders>
              <w:top w:val="nil" w:sz="0" w:color="auto" w:space="0"/>
              <w:bottom w:val="nil" w:sz="0" w:color="auto" w:space="0"/>
              <w:left w:val="nil" w:sz="0" w:color="auto" w:space="0"/>
              <w:right w:val="nil" w:sz="0" w:color="auto" w:space="0"/>
            </w:tcBorders>
            <w:vAlign w:val="center"/>
            <w:tcW w:w="830" w:type="dxa"/>
          </w:tcPr>
          <w:p>
            <w:pPr>
              <w:pStyle w:val=""/>
              <w:jc w:val="left"/>
            </w:pPr>
          </w:p>
        </w:tc>
        <w:tc>
          <w:tcPr>
            <w:gridSpan w:val="2"/>
            <w:tcBorders>
              <w:top w:val="nil" w:sz="0" w:color="auto" w:space="0"/>
              <w:bottom w:val="nil" w:sz="0" w:color="auto" w:space="0"/>
              <w:left w:val="nil" w:sz="0" w:color="auto" w:space="0"/>
              <w:right w:val="nil" w:sz="0" w:color="auto" w:space="0"/>
            </w:tcBorders>
            <w:vAlign w:val="center"/>
            <w:tcW w:w="860" w:type="dxa"/>
          </w:tcPr>
          <w:p>
            <w:pPr>
              <w:pStyle w:val=""/>
              <w:jc w:val="left"/>
            </w:pPr>
          </w:p>
        </w:tc>
      </w:tr>
      <w:tr>
        <w:trPr>
          <w:trHeight w:val="454" w:hRule="atLeast"/>
        </w:trPr>
        <w:tc>
          <w:tcPr>
            <w:gridSpan w:val="10"/>
            <w:tcBorders>
              <w:top w:val="nil" w:sz="0" w:color="auto" w:space="0"/>
              <w:bottom w:val="nil" w:sz="0" w:color="auto" w:space="0"/>
              <w:left w:val="nil" w:sz="0" w:color="auto" w:space="0"/>
              <w:right w:val="nil" w:sz="0" w:color="auto" w:space="0"/>
            </w:tcBorders>
            <w:vAlign w:val="center"/>
            <w:tcW w:w="10413" w:type="dxa"/>
          </w:tcPr>
          <w:p>
            <w:pPr>
              <w:pStyle w:val=""/>
              <w:jc w:val="left"/>
              <w:ind w:firstLine="720"/>
            </w:pPr>
            <w:r>
              <w:rPr>
                <w:rFonts w:ascii="宋体" w:hAnsi="宋体"/>
                <w:sz w:val="18"/>
                <w:szCs w:val="18"/>
              </w:rPr>
              <w:t>考核人签名：                 考核日期：              总得分：</w:t>
            </w:r>
          </w:p>
          <w:p>
            <w:pPr>
              <w:pStyle w:val=""/>
              <w:ind w:firstLine="542"/>
              <w:rPr>
                <w:b/>
                <w:rFonts w:ascii="宋体" w:hAnsi="宋体"/>
                <w:sz w:val="18"/>
                <w:szCs w:val="18"/>
              </w:rPr>
            </w:pPr>
          </w:p>
          <w:p>
            <w:pPr>
              <w:pStyle w:val=""/>
              <w:ind w:firstLine="723"/>
            </w:pPr>
            <w:r>
              <w:rPr>
                <w:b/>
                <w:rFonts w:ascii="宋体" w:hAnsi="宋体"/>
                <w:sz w:val="24"/>
                <w:szCs w:val="28"/>
              </w:rPr>
              <w:t>2、教学楼保洁工作考核内容</w:t>
            </w:r>
          </w:p>
        </w:tc>
      </w:tr>
      <w:tr>
        <w:trPr>
          <w:trHeight w:val="284" w:hRule="atLeast"/>
        </w:trPr>
        <w:tc>
          <w:tcPr>
            <w:tcBorders>
              <w:top w:val="single" w:sz="4" w:color="000000" w:space="0"/>
              <w:bottom w:val="single" w:sz="4" w:color="000000" w:space="0"/>
              <w:left w:val="single" w:sz="4" w:color="000000" w:space="0"/>
              <w:right w:val="single" w:sz="4" w:color="000000" w:space="0"/>
            </w:tcBorders>
            <w:vAlign w:val="center"/>
            <w:tcW w:w="672" w:type="dxa"/>
          </w:tcPr>
          <w:p>
            <w:pPr>
              <w:pStyle w:val=""/>
              <w:jc w:val="center"/>
              <w:rPr>
                <w:b/>
                <w:rFonts w:ascii="宋体" w:hAnsi="宋体"/>
                <w:sz w:val="18"/>
                <w:szCs w:val="18"/>
              </w:rPr>
            </w:pPr>
            <w:r>
              <w:rPr>
                <w:b/>
                <w:rFonts w:ascii="宋体" w:hAnsi="宋体"/>
                <w:sz w:val="18"/>
                <w:szCs w:val="18"/>
              </w:rPr>
              <w:t>考核</w:t>
            </w:r>
          </w:p>
          <w:p>
            <w:pPr>
              <w:pStyle w:val=""/>
              <w:jc w:val="center"/>
            </w:pPr>
            <w:r>
              <w:rPr>
                <w:b/>
                <w:rFonts w:ascii="宋体" w:hAnsi="宋体"/>
                <w:sz w:val="18"/>
                <w:szCs w:val="18"/>
              </w:rPr>
              <w:t>项目</w:t>
            </w:r>
          </w:p>
        </w:tc>
        <w:tc>
          <w:tcPr>
            <w:gridSpan w:val="5"/>
            <w:tcBorders>
              <w:top w:val="single" w:sz="4" w:color="000000" w:space="0"/>
              <w:bottom w:val="single" w:sz="4" w:color="000000" w:space="0"/>
              <w:left w:val="nil" w:sz="0" w:color="auto" w:space="0"/>
              <w:right w:val="single" w:sz="4" w:color="000000" w:space="0"/>
            </w:tcBorders>
            <w:vAlign w:val="center"/>
            <w:tcW w:w="8194" w:type="dxa"/>
          </w:tcPr>
          <w:p>
            <w:pPr>
              <w:pStyle w:val=""/>
              <w:jc w:val="center"/>
            </w:pPr>
            <w:r>
              <w:rPr>
                <w:b/>
                <w:rFonts w:ascii="宋体" w:hAnsi="宋体"/>
                <w:sz w:val="18"/>
                <w:szCs w:val="18"/>
              </w:rPr>
              <w:t>考核内容</w:t>
            </w:r>
          </w:p>
        </w:tc>
        <w:tc>
          <w:tcPr>
            <w:tcBorders>
              <w:top w:val="single" w:sz="4" w:color="000000" w:space="0"/>
              <w:bottom w:val="single" w:sz="4" w:color="000000" w:space="0"/>
              <w:left w:val="nil" w:sz="0" w:color="auto" w:space="0"/>
              <w:right w:val="single" w:sz="4" w:color="000000" w:space="0"/>
            </w:tcBorders>
            <w:vAlign w:val="center"/>
            <w:tcW w:w="578" w:type="dxa"/>
          </w:tcPr>
          <w:p>
            <w:pPr>
              <w:pStyle w:val=""/>
              <w:jc w:val="center"/>
            </w:pPr>
            <w:r>
              <w:rPr>
                <w:b/>
                <w:rFonts w:ascii="宋体" w:hAnsi="宋体"/>
                <w:sz w:val="18"/>
                <w:szCs w:val="18"/>
              </w:rPr>
              <w:t>分值</w:t>
            </w:r>
          </w:p>
        </w:tc>
        <w:tc>
          <w:tcPr>
            <w:gridSpan w:val="2"/>
            <w:tcBorders>
              <w:top w:val="single" w:sz="4" w:color="000000" w:space="0"/>
              <w:bottom w:val="single" w:sz="4" w:color="000000" w:space="0"/>
              <w:left w:val="nil" w:sz="0" w:color="auto" w:space="0"/>
              <w:right w:val="single" w:sz="4" w:color="000000" w:space="0"/>
            </w:tcBorders>
            <w:vAlign w:val="center"/>
            <w:tcW w:w="654" w:type="dxa"/>
          </w:tcPr>
          <w:p>
            <w:pPr>
              <w:pStyle w:val=""/>
              <w:jc w:val="center"/>
            </w:pPr>
            <w:r>
              <w:rPr>
                <w:b/>
                <w:rFonts w:ascii="宋体" w:hAnsi="宋体"/>
                <w:sz w:val="18"/>
                <w:szCs w:val="18"/>
              </w:rPr>
              <w:t>得分</w:t>
            </w:r>
          </w:p>
        </w:tc>
      </w:tr>
      <w:tr>
        <w:trPr>
          <w:trHeight w:val="284" w:hRule="atLeast"/>
        </w:trPr>
        <w:tc>
          <w:tcPr>
            <w:tcBorders>
              <w:top w:val="nil" w:sz="0" w:color="auto" w:space="0"/>
              <w:bottom w:val="single" w:sz="4" w:color="000000" w:space="0"/>
              <w:left w:val="single" w:sz="4" w:color="000000" w:space="0"/>
              <w:right w:val="single" w:sz="4" w:color="000000" w:space="0"/>
            </w:tcBorders>
            <w:vAlign w:val="center"/>
            <w:vMerge w:val="restart"/>
            <w:tcW w:w="672" w:type="dxa"/>
          </w:tcPr>
          <w:p>
            <w:pPr>
              <w:pStyle w:val=""/>
              <w:jc w:val="center"/>
              <w:rPr>
                <w:b/>
                <w:rFonts w:ascii="宋体" w:hAnsi="宋体"/>
                <w:sz w:val="18"/>
                <w:szCs w:val="18"/>
              </w:rPr>
            </w:pPr>
            <w:r>
              <w:rPr>
                <w:b/>
                <w:rFonts w:ascii="宋体" w:hAnsi="宋体"/>
                <w:sz w:val="18"/>
                <w:szCs w:val="18"/>
              </w:rPr>
              <w:t>基础</w:t>
            </w:r>
          </w:p>
          <w:p>
            <w:pPr>
              <w:pStyle w:val=""/>
              <w:jc w:val="center"/>
            </w:pPr>
            <w:r>
              <w:rPr>
                <w:b/>
                <w:rFonts w:ascii="宋体" w:hAnsi="宋体"/>
                <w:sz w:val="18"/>
                <w:szCs w:val="18"/>
              </w:rPr>
              <w:t>管理</w:t>
            </w: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员工需统一着装，挂牌上岗，工作规范，服务态度良好，作风严谨。</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2、</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工作期间不酗酒、不吵闹、不脱岗、不做与工作无关的事情。</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3、</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定期向师生进行服务满意度调查、意见征询活动；对合理意见、建议及时进行整改。</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3</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tcBorders>
              <w:top w:val="nil" w:sz="0" w:color="auto" w:space="0"/>
              <w:bottom w:val="single" w:sz="4" w:color="000000" w:space="0"/>
              <w:left w:val="single" w:sz="4" w:color="000000" w:space="0"/>
              <w:right w:val="single" w:sz="4" w:color="000000" w:space="0"/>
            </w:tcBorders>
            <w:vAlign w:val="center"/>
            <w:vMerge w:val="restart"/>
            <w:tcW w:w="672" w:type="dxa"/>
          </w:tcPr>
          <w:p>
            <w:pPr>
              <w:pStyle w:val=""/>
              <w:jc w:val="center"/>
              <w:rPr>
                <w:b/>
                <w:rFonts w:ascii="宋体" w:hAnsi="宋体"/>
                <w:sz w:val="18"/>
                <w:szCs w:val="18"/>
              </w:rPr>
            </w:pPr>
            <w:r>
              <w:rPr>
                <w:b/>
                <w:rFonts w:ascii="宋体" w:hAnsi="宋体"/>
                <w:sz w:val="18"/>
                <w:szCs w:val="18"/>
              </w:rPr>
              <w:t>安全</w:t>
            </w:r>
          </w:p>
          <w:p>
            <w:pPr>
              <w:pStyle w:val=""/>
              <w:jc w:val="center"/>
            </w:pPr>
            <w:r>
              <w:rPr>
                <w:b/>
                <w:rFonts w:ascii="宋体" w:hAnsi="宋体"/>
                <w:sz w:val="18"/>
                <w:szCs w:val="18"/>
              </w:rPr>
              <w:t>管理</w:t>
            </w: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保证工作环境安全，秩序正常；验证、登记制度执行良好。</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2、</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保证值班室的整洁，台账记录清晰详尽，物品摆放整齐。</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3、</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保证安全通道通畅，楼内无乱拉乱接等现象。</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3</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4、</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夜间巡视人员，负责安全、防火、防盗工作，有记录。</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5、</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设立失物招领处，详细记录遗失及认领工作。</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6、</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锁门前确认无师生逗留后再关闭大门。</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3</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7、</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风雨天、寒冷天及时关闭各处门窗。</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3</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8、</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贵重及大件物品出楼需验证登记或公物丢失。</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tcBorders>
              <w:top w:val="nil" w:sz="0" w:color="auto" w:space="0"/>
              <w:bottom w:val="single" w:sz="4" w:color="000000" w:space="0"/>
              <w:left w:val="single" w:sz="4" w:color="000000" w:space="0"/>
              <w:right w:val="single" w:sz="4" w:color="000000" w:space="0"/>
            </w:tcBorders>
            <w:vAlign w:val="center"/>
            <w:vMerge w:val="restart"/>
            <w:tcW w:w="672" w:type="dxa"/>
          </w:tcPr>
          <w:p>
            <w:pPr>
              <w:pStyle w:val=""/>
              <w:jc w:val="center"/>
              <w:rPr>
                <w:b/>
                <w:rFonts w:ascii="宋体" w:hAnsi="宋体"/>
                <w:sz w:val="18"/>
                <w:szCs w:val="18"/>
              </w:rPr>
            </w:pPr>
            <w:r>
              <w:rPr>
                <w:b/>
                <w:rFonts w:ascii="宋体" w:hAnsi="宋体"/>
                <w:sz w:val="18"/>
                <w:szCs w:val="18"/>
              </w:rPr>
              <w:t>环境</w:t>
            </w:r>
          </w:p>
          <w:p>
            <w:pPr>
              <w:pStyle w:val=""/>
              <w:jc w:val="center"/>
            </w:pPr>
            <w:r>
              <w:rPr>
                <w:b/>
                <w:rFonts w:ascii="宋体" w:hAnsi="宋体"/>
                <w:sz w:val="18"/>
                <w:szCs w:val="18"/>
              </w:rPr>
              <w:t>卫生 管理</w:t>
            </w: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楼外5米内区域，道路台阶无明显沙泥、杂物、积水。</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2、</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对大楼玻璃进行擦洗的(室内)</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3、</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大厅、走廊、楼梯间无明显垃圾无蜘蛛网；污渍、积水滞留不超过30分钟。</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3</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4、</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电梯门套、门缝、层显等清洁无明显污迹、手印。</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3</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5、</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楼梯扶手、灯具无明显灰尘，栏杆、窗框光亮清洁无污渍。</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6、</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墙面无蛛网，目视整洁无乱贴乱画。</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7、</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课桌内干净</w:t>
            </w:r>
            <w:r>
              <w:rPr>
                <w:rFonts w:ascii="宋体" w:hAnsi="宋体"/>
                <w:sz w:val="18"/>
                <w:szCs w:val="18"/>
              </w:rPr>
              <w:t>无杂物无</w:t>
            </w:r>
            <w:r>
              <w:rPr>
                <w:color w:val="FF0000"/>
                <w:rFonts w:ascii="宋体" w:hAnsi="宋体"/>
                <w:sz w:val="18"/>
                <w:szCs w:val="18"/>
              </w:rPr>
              <w:t>张贴，黑板干净</w:t>
            </w:r>
            <w:r>
              <w:rPr>
                <w:color w:val="FF0000"/>
                <w:rFonts w:ascii="宋体" w:hAnsi="宋体"/>
                <w:sz w:val="18"/>
                <w:szCs w:val="18"/>
              </w:rPr>
              <w:t>。</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3</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8、</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确保2.5米以下外墙玻璃无明显灰尘。</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9、</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茶水间地面清洁干净，无积水污渍，茶水桶及时清理。</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10、</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每日对卫生间进行清洁拖洗，全日保洁，保洁时设置提醒标志。</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11、</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每15日对卫生间进行消毒，有消杀记录。</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12、</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保证便池洁净无黄渍，对卫生间垃圾桶及时进行清理，保证卫生间内无异味。</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13、</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保持镜面玻璃无污渍无水渍，对洗手台定期时进行清理；保证卫生间墙面外观整洁。</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14、</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垃圾桶内垃圾不外溢，及时清空，及时清洁消毒周围环境，垃圾</w:t>
            </w:r>
            <w:r>
              <w:rPr>
                <w:rFonts w:ascii="宋体" w:hAnsi="宋体"/>
                <w:sz w:val="18"/>
                <w:szCs w:val="18"/>
              </w:rPr>
              <w:t>必须袋装化。</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15、</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垃圾桶外观无污渍；，做到无蝇、无异味、无积水。</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16、</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室内垃圾桶破损无法正常使用的，做好统计，及时上报后勤管理服务中心。</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single" w:sz="4" w:color="000000"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17、</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jc w:val="left"/>
            </w:pPr>
            <w:r>
              <w:rPr>
                <w:rFonts w:ascii="宋体" w:hAnsi="宋体"/>
                <w:sz w:val="18"/>
                <w:szCs w:val="18"/>
              </w:rPr>
              <w:t>无擅自改变房屋用途现象，无违章乱搭建。</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4</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tcBorders>
              <w:top w:val="nil" w:sz="0" w:color="auto" w:space="0"/>
              <w:bottom w:val="nil" w:sz="0" w:color="auto" w:space="0"/>
              <w:left w:val="single" w:sz="4" w:color="000000" w:space="0"/>
              <w:right w:val="single" w:sz="4" w:color="000000" w:space="0"/>
            </w:tcBorders>
            <w:vAlign w:val="center"/>
            <w:vMerge w:val="restart"/>
            <w:tcW w:w="672" w:type="dxa"/>
          </w:tcPr>
          <w:p>
            <w:pPr>
              <w:pStyle w:val=""/>
              <w:jc w:val="center"/>
            </w:pPr>
            <w:r>
              <w:rPr>
                <w:b/>
                <w:rFonts w:ascii="宋体" w:hAnsi="宋体"/>
                <w:sz w:val="18"/>
                <w:szCs w:val="18"/>
              </w:rPr>
              <w:t>其他</w:t>
            </w:r>
          </w:p>
        </w:tc>
        <w:tc>
          <w:tcPr>
            <w:gridSpan w:val="2"/>
            <w:tcBorders>
              <w:top w:val="single" w:sz="4" w:color="000000"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1、</w:t>
            </w:r>
          </w:p>
        </w:tc>
        <w:tc>
          <w:tcPr>
            <w:gridSpan w:val="3"/>
            <w:tcBorders>
              <w:top w:val="single" w:sz="4" w:color="000000"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及时检查楼宇内公共区域内水电状况，无长流水、长明灯现象。</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3</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nil" w:sz="0" w:color="auto" w:space="0"/>
              <w:left w:val="single" w:sz="4" w:color="000000" w:space="0"/>
              <w:right w:val="single" w:sz="4" w:color="000000" w:space="0"/>
            </w:tcBorders>
          </w:tcPr>
          <w:p/>
        </w:tc>
        <w:tc>
          <w:tcPr>
            <w:gridSpan w:val="2"/>
            <w:tcBorders>
              <w:top w:val="single" w:sz="4" w:color="000000"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2、</w:t>
            </w:r>
          </w:p>
        </w:tc>
        <w:tc>
          <w:tcPr>
            <w:gridSpan w:val="3"/>
            <w:tcBorders>
              <w:top w:val="single" w:sz="4" w:color="000000"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配合学校做好教学服务工作。</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p>
        </w:tc>
      </w:tr>
      <w:tr>
        <w:trPr>
          <w:trHeight w:val="284" w:hRule="atLeast"/>
        </w:trPr>
        <w:tc>
          <w:tcPr>
            <w:vMerge/>
            <w:tcBorders>
              <w:top w:val="nil" w:sz="0" w:color="auto" w:space="0"/>
              <w:bottom w:val="nil" w:sz="0" w:color="auto"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3、</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学校有重大会议、考务、招生等活动应积极配合。</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nil" w:sz="0" w:color="auto"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4、</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及时发现破损、裂缝、不均匀下沉或装饰面脱落的现象，做好记录，及时报修。</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5</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vMerge/>
            <w:tcBorders>
              <w:top w:val="nil" w:sz="0" w:color="auto" w:space="0"/>
              <w:bottom w:val="nil" w:sz="0" w:color="auto" w:space="0"/>
              <w:left w:val="single" w:sz="4" w:color="000000" w:space="0"/>
              <w:right w:val="single" w:sz="4" w:color="000000" w:space="0"/>
            </w:tcBorders>
          </w:tcPr>
          <w:p/>
        </w:tc>
        <w:tc>
          <w:tcPr>
            <w:gridSpan w:val="2"/>
            <w:tcBorders>
              <w:top w:val="nil" w:sz="0" w:color="auto" w:space="0"/>
              <w:bottom w:val="single" w:sz="4" w:color="000000" w:space="0"/>
              <w:left w:val="nil" w:sz="0" w:color="auto" w:space="0"/>
              <w:right w:val="nil" w:sz="0" w:color="auto" w:space="0"/>
            </w:tcBorders>
            <w:vAlign w:val="center"/>
            <w:tcW w:w="390" w:type="dxa"/>
          </w:tcPr>
          <w:p>
            <w:pPr>
              <w:pStyle w:val=""/>
              <w:jc w:val="center"/>
            </w:pPr>
            <w:r>
              <w:rPr>
                <w:rFonts w:ascii="宋体" w:hAnsi="宋体"/>
                <w:sz w:val="18"/>
                <w:szCs w:val="18"/>
              </w:rPr>
              <w:t>5、</w:t>
            </w:r>
          </w:p>
        </w:tc>
        <w:tc>
          <w:tcPr>
            <w:gridSpan w:val="3"/>
            <w:tcBorders>
              <w:top w:val="nil" w:sz="0" w:color="auto" w:space="0"/>
              <w:bottom w:val="single" w:sz="4" w:color="000000" w:space="0"/>
              <w:left w:val="nil" w:sz="0" w:color="auto" w:space="0"/>
              <w:right w:val="single" w:sz="4" w:color="000000" w:space="0"/>
            </w:tcBorders>
            <w:vAlign w:val="center"/>
            <w:tcW w:w="7804" w:type="dxa"/>
          </w:tcPr>
          <w:p>
            <w:pPr>
              <w:pStyle w:val=""/>
            </w:pPr>
            <w:r>
              <w:rPr>
                <w:rFonts w:ascii="宋体" w:hAnsi="宋体"/>
                <w:sz w:val="18"/>
                <w:szCs w:val="18"/>
              </w:rPr>
              <w:t>卫生保洁工具未按指定地点摆放。</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2</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tcBorders>
              <w:top w:val="single" w:sz="4" w:color="000000" w:space="0"/>
              <w:bottom w:val="single" w:sz="4" w:color="000000" w:space="0"/>
              <w:left w:val="single" w:sz="4" w:color="000000" w:space="0"/>
              <w:right w:val="single" w:sz="4" w:color="000000" w:space="0"/>
            </w:tcBorders>
            <w:vAlign w:val="center"/>
            <w:tcW w:w="672" w:type="dxa"/>
          </w:tcPr>
          <w:p>
            <w:pPr>
              <w:pStyle w:val=""/>
              <w:jc w:val="center"/>
            </w:pPr>
            <w:r>
              <w:rPr>
                <w:b/>
                <w:rFonts w:ascii="宋体" w:hAnsi="宋体"/>
                <w:sz w:val="18"/>
                <w:szCs w:val="18"/>
              </w:rPr>
              <w:t>扣分项</w:t>
            </w:r>
          </w:p>
        </w:tc>
        <w:tc>
          <w:tcPr>
            <w:gridSpan w:val="5"/>
            <w:tcBorders>
              <w:top w:val="single" w:sz="4" w:color="000000" w:space="0"/>
              <w:bottom w:val="single" w:sz="4" w:color="000000" w:space="0"/>
              <w:left w:val="nil" w:sz="0" w:color="auto" w:space="0"/>
              <w:right w:val="single" w:sz="4" w:color="000000" w:space="0"/>
            </w:tcBorders>
            <w:vAlign w:val="center"/>
            <w:tcW w:w="8194" w:type="dxa"/>
          </w:tcPr>
          <w:p>
            <w:pPr>
              <w:pStyle w:val=""/>
              <w:jc w:val="left"/>
            </w:pPr>
            <w:r>
              <w:rPr>
                <w:rFonts w:ascii="宋体" w:hAnsi="宋体"/>
                <w:sz w:val="18"/>
                <w:szCs w:val="18"/>
              </w:rPr>
              <w:t>如乙方管理不善引发引发特重大事故，一次性扣除15分，同时由后勤管理服务中心商议给出其他的惩罚措施。</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扣分</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r>
        <w:trPr>
          <w:trHeight w:val="284" w:hRule="atLeast"/>
        </w:trPr>
        <w:tc>
          <w:tcPr>
            <w:tcBorders>
              <w:top w:val="nil" w:sz="0" w:color="auto" w:space="0"/>
              <w:bottom w:val="single" w:sz="4" w:color="000000" w:space="0"/>
              <w:left w:val="single" w:sz="4" w:color="000000" w:space="0"/>
              <w:right w:val="single" w:sz="4" w:color="000000" w:space="0"/>
            </w:tcBorders>
            <w:vAlign w:val="center"/>
            <w:tcW w:w="672" w:type="dxa"/>
          </w:tcPr>
          <w:p>
            <w:pPr>
              <w:pStyle w:val=""/>
              <w:jc w:val="center"/>
            </w:pPr>
            <w:r>
              <w:rPr>
                <w:b/>
                <w:rFonts w:ascii="宋体" w:hAnsi="宋体"/>
                <w:sz w:val="18"/>
                <w:szCs w:val="18"/>
              </w:rPr>
              <w:t>加分项</w:t>
            </w:r>
          </w:p>
        </w:tc>
        <w:tc>
          <w:tcPr>
            <w:gridSpan w:val="5"/>
            <w:tcBorders>
              <w:top w:val="single" w:sz="4" w:color="000000" w:space="0"/>
              <w:bottom w:val="single" w:sz="4" w:color="000000" w:space="0"/>
              <w:left w:val="nil" w:sz="0" w:color="auto" w:space="0"/>
              <w:right w:val="single" w:sz="4" w:color="000000" w:space="0"/>
            </w:tcBorders>
            <w:vAlign w:val="center"/>
            <w:tcW w:w="8194" w:type="dxa"/>
          </w:tcPr>
          <w:p>
            <w:pPr>
              <w:pStyle w:val=""/>
              <w:jc w:val="left"/>
            </w:pPr>
            <w:r>
              <w:rPr>
                <w:rFonts w:ascii="宋体" w:hAnsi="宋体"/>
                <w:sz w:val="18"/>
                <w:szCs w:val="18"/>
              </w:rPr>
              <w:t>如有杰出贡献、获得省市级以上部门奖励，将由后勤服务部考虑适当酌情加分1～2分，加分总数不超过2分。</w:t>
            </w:r>
          </w:p>
        </w:tc>
        <w:tc>
          <w:tcPr>
            <w:tcBorders>
              <w:top w:val="nil" w:sz="0" w:color="auto" w:space="0"/>
              <w:bottom w:val="single" w:sz="4" w:color="000000" w:space="0"/>
              <w:left w:val="nil" w:sz="0" w:color="auto" w:space="0"/>
              <w:right w:val="single" w:sz="4" w:color="000000" w:space="0"/>
            </w:tcBorders>
            <w:vAlign w:val="center"/>
            <w:tcW w:w="578" w:type="dxa"/>
          </w:tcPr>
          <w:p>
            <w:pPr>
              <w:pStyle w:val=""/>
              <w:jc w:val="center"/>
            </w:pPr>
            <w:r>
              <w:rPr>
                <w:rFonts w:ascii="宋体" w:hAnsi="宋体"/>
                <w:sz w:val="18"/>
                <w:szCs w:val="18"/>
              </w:rPr>
              <w:t>加分</w:t>
            </w:r>
          </w:p>
        </w:tc>
        <w:tc>
          <w:tcPr>
            <w:gridSpan w:val="2"/>
            <w:tcBorders>
              <w:top w:val="nil" w:sz="0" w:color="auto" w:space="0"/>
              <w:bottom w:val="single" w:sz="4" w:color="000000" w:space="0"/>
              <w:left w:val="nil" w:sz="0" w:color="auto" w:space="0"/>
              <w:right w:val="single" w:sz="4" w:color="000000" w:space="0"/>
            </w:tcBorders>
            <w:vAlign w:val="center"/>
            <w:tcW w:w="654" w:type="dxa"/>
          </w:tcPr>
          <w:p>
            <w:pPr>
              <w:pStyle w:val=""/>
            </w:pPr>
            <w:r>
              <w:rPr>
                <w:rFonts w:ascii="宋体" w:hAnsi="宋体"/>
                <w:sz w:val="18"/>
                <w:szCs w:val="18"/>
              </w:rPr>
              <w:t>　</w:t>
            </w:r>
          </w:p>
        </w:tc>
      </w:tr>
    </w:tbl>
    <w:p>
      <w:pPr>
        <w:pStyle w:val=""/>
        <w:rPr>
          <w:b/>
          <w:rFonts w:ascii="宋体" w:hAnsi="宋体"/>
          <w:sz w:val="28"/>
          <w:szCs w:val="28"/>
        </w:rPr>
      </w:pPr>
      <w:r>
        <w:rPr>
          <w:b/>
          <w:rFonts w:ascii="宋体" w:hAnsi="宋体"/>
        </w:rPr>
        <w:t>考核人签名：</w:t>
      </w:r>
      <w:r>
        <w:rPr>
          <w:b/>
          <w:rFonts w:ascii="宋体" w:hAnsi="宋体"/>
        </w:rPr>
        <w:t xml:space="preserve">               </w:t>
      </w:r>
      <w:r>
        <w:rPr>
          <w:b/>
          <w:rFonts w:ascii="宋体" w:hAnsi="宋体"/>
        </w:rPr>
        <w:t xml:space="preserve">  </w:t>
      </w:r>
      <w:r>
        <w:rPr>
          <w:b/>
          <w:rFonts w:ascii="宋体" w:hAnsi="宋体"/>
        </w:rPr>
        <w:t xml:space="preserve"> </w:t>
      </w:r>
      <w:r>
        <w:rPr>
          <w:b/>
          <w:rFonts w:ascii="宋体" w:hAnsi="宋体"/>
        </w:rPr>
        <w:t xml:space="preserve">  </w:t>
      </w:r>
      <w:r>
        <w:rPr>
          <w:b/>
          <w:rFonts w:ascii="宋体" w:hAnsi="宋体"/>
        </w:rPr>
        <w:t xml:space="preserve"> </w:t>
      </w:r>
      <w:r>
        <w:rPr>
          <w:b/>
          <w:rFonts w:ascii="宋体" w:hAnsi="宋体"/>
        </w:rPr>
        <w:t>考核日期：</w:t>
      </w:r>
      <w:r>
        <w:rPr>
          <w:b/>
          <w:rFonts w:ascii="宋体" w:hAnsi="宋体"/>
        </w:rPr>
        <w:t xml:space="preserve">      </w:t>
      </w:r>
      <w:r>
        <w:rPr>
          <w:b/>
          <w:rFonts w:ascii="宋体" w:hAnsi="宋体"/>
        </w:rPr>
        <w:t xml:space="preserve">  </w:t>
      </w:r>
      <w:r>
        <w:rPr>
          <w:b/>
          <w:rFonts w:ascii="宋体" w:hAnsi="宋体"/>
        </w:rPr>
        <w:t xml:space="preserve"> </w:t>
      </w:r>
      <w:r>
        <w:rPr>
          <w:b/>
          <w:rFonts w:ascii="宋体" w:hAnsi="宋体"/>
        </w:rPr>
        <w:t xml:space="preserve">      </w:t>
      </w:r>
      <w:r>
        <w:rPr>
          <w:b/>
          <w:rFonts w:ascii="宋体" w:hAnsi="宋体"/>
        </w:rPr>
        <w:t xml:space="preserve">  </w:t>
      </w:r>
      <w:r>
        <w:rPr>
          <w:b/>
          <w:rFonts w:ascii="宋体" w:hAnsi="宋体"/>
        </w:rPr>
        <w:t>总得分：</w:t>
      </w:r>
    </w:p>
    <w:p>
      <w:pPr>
        <w:pStyle w:val=""/>
        <w:ind w:firstLine="562"/>
        <w:spacing w:line="520" w:lineRule="atLeast"/>
        <w:rPr>
          <w:b/>
          <w:rFonts w:ascii="宋体" w:hAnsi="宋体"/>
          <w:sz w:val="28"/>
          <w:szCs w:val="28"/>
        </w:rPr>
      </w:pPr>
    </w:p>
    <w:p>
      <w:pPr>
        <w:pStyle w:val=""/>
        <w:ind w:firstLine="562"/>
        <w:spacing w:line="520" w:lineRule="atLeast"/>
      </w:pPr>
      <w:r>
        <w:rPr>
          <w:b/>
          <w:rFonts w:ascii="宋体" w:hAnsi="宋体"/>
          <w:sz w:val="28"/>
          <w:szCs w:val="28"/>
        </w:rPr>
        <w:t>三、服务期限</w:t>
      </w:r>
    </w:p>
    <w:p>
      <w:pPr>
        <w:pStyle w:val=""/>
        <w:ind w:firstLine="480"/>
        <w:spacing w:line="500" w:lineRule="exact"/>
      </w:pPr>
      <w:r>
        <w:rPr>
          <w:rFonts w:ascii="仿宋_GB2312"/>
          <w:sz w:val="24"/>
        </w:rPr>
        <w:t>本次招标项目有效期为3年。采</w:t>
      </w:r>
      <w:r>
        <w:rPr>
          <w:rFonts w:ascii="仿宋_GB2312"/>
          <w:sz w:val="24"/>
        </w:rPr>
        <w:t>用</w:t>
      </w:r>
      <w:r>
        <w:rPr>
          <w:rFonts w:ascii="仿宋_GB2312"/>
          <w:sz w:val="24"/>
        </w:rPr>
        <w:t>1</w:t>
      </w:r>
      <w:r>
        <w:rPr>
          <w:rFonts w:ascii="仿宋_GB2312"/>
          <w:sz w:val="24"/>
        </w:rPr>
        <w:t>+2</w:t>
      </w:r>
      <w:r>
        <w:rPr>
          <w:rFonts w:ascii="仿宋_GB2312"/>
          <w:sz w:val="24"/>
        </w:rPr>
        <w:t>模式</w:t>
      </w:r>
      <w:r>
        <w:rPr>
          <w:rFonts w:ascii="仿宋_GB2312"/>
          <w:sz w:val="24"/>
        </w:rPr>
        <w:t>，</w:t>
      </w:r>
      <w:r>
        <w:rPr>
          <w:rFonts w:ascii="仿宋_GB2312"/>
          <w:sz w:val="24"/>
        </w:rPr>
        <w:t>第</w:t>
      </w:r>
      <w:r>
        <w:rPr>
          <w:rFonts w:ascii="仿宋_GB2312"/>
          <w:sz w:val="24"/>
        </w:rPr>
        <w:t>一</w:t>
      </w:r>
      <w:r>
        <w:rPr>
          <w:rFonts w:ascii="仿宋_GB2312"/>
          <w:sz w:val="24"/>
        </w:rPr>
        <w:t>轮</w:t>
      </w:r>
      <w:r>
        <w:rPr>
          <w:rFonts w:ascii="仿宋_GB2312"/>
          <w:sz w:val="24"/>
        </w:rPr>
        <w:t>一年</w:t>
      </w:r>
      <w:r>
        <w:rPr>
          <w:rFonts w:ascii="仿宋_GB2312"/>
          <w:sz w:val="24"/>
        </w:rPr>
        <w:t>合同期满后，采购</w:t>
      </w:r>
      <w:r>
        <w:rPr>
          <w:rFonts w:ascii="仿宋_GB2312"/>
          <w:sz w:val="24"/>
        </w:rPr>
        <w:t>方</w:t>
      </w:r>
      <w:r>
        <w:rPr>
          <w:rFonts w:ascii="仿宋_GB2312"/>
          <w:sz w:val="24"/>
        </w:rPr>
        <w:t>有权根据考核结果决定是否与供应商续签下二年服务合同或者重新进行招标采购</w:t>
      </w:r>
      <w:r>
        <w:rPr>
          <w:rFonts w:ascii="仿宋_GB2312"/>
          <w:sz w:val="24"/>
        </w:rPr>
        <w:t>，签订合同前，如中标人不再是当年</w:t>
      </w:r>
      <w:r>
        <w:rPr>
          <w:rFonts w:ascii="宋体" w:hAnsi="宋体"/>
          <w:sz w:val="24"/>
        </w:rPr>
        <w:t>江苏省省级党政机关、事业单位和团体组织物业服务定点采购中标单位</w:t>
      </w:r>
      <w:r>
        <w:rPr>
          <w:rFonts w:ascii="宋体" w:hAnsi="宋体"/>
          <w:sz w:val="24"/>
        </w:rPr>
        <w:t xml:space="preserve"> </w:t>
      </w:r>
      <w:r>
        <w:rPr>
          <w:rFonts w:ascii="宋体" w:hAnsi="宋体"/>
          <w:sz w:val="24"/>
        </w:rPr>
        <w:t>或项目</w:t>
      </w:r>
      <w:r>
        <w:rPr>
          <w:rFonts w:ascii="宋体" w:hAnsi="宋体"/>
          <w:sz w:val="24"/>
        </w:rPr>
        <w:t>不符合</w:t>
      </w:r>
      <w:r>
        <w:rPr>
          <w:rFonts w:ascii="宋体" w:hAnsi="宋体"/>
          <w:sz w:val="24"/>
        </w:rPr>
        <w:t>当年</w:t>
      </w:r>
      <w:r>
        <w:rPr>
          <w:rFonts w:ascii="宋体" w:hAnsi="宋体"/>
          <w:sz w:val="24"/>
        </w:rPr>
        <w:t>协议供货相关规定，采购方有权不再签订合同。</w:t>
      </w:r>
    </w:p>
    <w:p>
      <w:pPr>
        <w:pStyle w:val=""/>
        <w:ind w:firstLine="480"/>
        <w:spacing w:line="400" w:lineRule="exact"/>
        <w:rPr>
          <w:rFonts w:ascii="宋体" w:hAnsi="宋体"/>
          <w:sz w:val="24"/>
          <w:szCs w:val="28"/>
        </w:rPr>
      </w:pPr>
    </w:p>
    <w:p>
      <w:pPr>
        <w:pStyle w:val=""/>
        <w:jc w:val="center"/>
        <w:contextualSpacing/>
        <w:spacing w:line="440" w:lineRule="exact"/>
        <w:rPr>
          <w:b/>
          <w:rFonts w:ascii="宋体" w:hAnsi="宋体"/>
          <w:sz w:val="32"/>
          <w:szCs w:val="28"/>
        </w:rPr>
      </w:pPr>
    </w:p>
    <w:p>
      <w:pPr>
        <w:pStyle w:val=""/>
        <w:jc w:val="center"/>
        <w:contextualSpacing/>
        <w:spacing w:line="440" w:lineRule="exact"/>
        <w:rPr>
          <w:b/>
          <w:rFonts w:ascii="宋体" w:hAnsi="宋体"/>
          <w:sz w:val="32"/>
          <w:szCs w:val="28"/>
        </w:rPr>
      </w:pPr>
    </w:p>
    <w:p>
      <w:pPr>
        <w:pStyle w:val=""/>
        <w:jc w:val="center"/>
        <w:contextualSpacing/>
        <w:spacing w:line="440" w:lineRule="exact"/>
        <w:rPr>
          <w:b/>
          <w:rFonts w:ascii="宋体" w:hAnsi="宋体"/>
          <w:sz w:val="32"/>
          <w:szCs w:val="28"/>
        </w:rPr>
      </w:pPr>
    </w:p>
    <w:p>
      <w:pPr>
        <w:pStyle w:val=""/>
        <w:contextualSpacing/>
        <w:spacing w:line="440" w:lineRule="exact"/>
        <w:rPr>
          <w:b/>
          <w:rFonts w:ascii="宋体" w:hAnsi="宋体"/>
          <w:sz w:val="32"/>
          <w:szCs w:val="28"/>
        </w:rPr>
      </w:pPr>
    </w:p>
    <w:p>
      <w:pPr>
        <w:pStyle w:val=""/>
        <w:jc w:val="center"/>
        <w:contextualSpacing/>
        <w:spacing w:line="440" w:lineRule="exact"/>
        <w:rPr>
          <w:b/>
          <w:rFonts w:ascii="宋体" w:hAnsi="宋体"/>
          <w:sz w:val="24"/>
          <w:szCs w:val="28"/>
        </w:rPr>
      </w:pPr>
      <w:r>
        <w:rPr>
          <w:b/>
          <w:rFonts w:ascii="宋体" w:hAnsi="宋体"/>
          <w:sz w:val="32"/>
          <w:szCs w:val="28"/>
        </w:rPr>
        <w:t>第四章合同</w:t>
      </w:r>
    </w:p>
    <w:p>
      <w:pPr>
        <w:pStyle w:val=""/>
        <w:jc w:val="center"/>
        <w:contextualSpacing/>
        <w:spacing w:line="440" w:lineRule="exact"/>
        <w:rPr>
          <w:b/>
          <w:rFonts w:ascii="宋体" w:hAnsi="宋体"/>
          <w:sz w:val="24"/>
          <w:szCs w:val="28"/>
        </w:rPr>
      </w:pPr>
    </w:p>
    <w:p>
      <w:pPr>
        <w:pStyle w:val=""/>
        <w:jc w:val="center"/>
        <w:contextualSpacing/>
        <w:spacing w:line="440" w:lineRule="exact"/>
      </w:pPr>
      <w:r>
        <w:rPr>
          <w:b/>
          <w:rFonts w:ascii="宋体" w:hAnsi="宋体"/>
          <w:sz w:val="32"/>
          <w:szCs w:val="28"/>
        </w:rPr>
        <w:t>物业托管合同书</w:t>
      </w:r>
    </w:p>
    <w:p>
      <w:pPr>
        <w:pStyle w:val=""/>
        <w:jc w:val="center"/>
        <w:ind w:left="1785"/>
        <w:ind w:hanging="1785"/>
        <w:contextualSpacing/>
        <w:spacing w:line="440" w:lineRule="exact"/>
        <w:rPr>
          <w:rFonts w:ascii="宋体" w:hAnsi="宋体"/>
          <w:sz w:val="32"/>
          <w:szCs w:val="32"/>
        </w:rPr>
      </w:pPr>
      <w:r>
        <w:rPr>
          <w:rFonts w:ascii="宋体" w:hAnsi="宋体"/>
          <w:sz w:val="32"/>
          <w:szCs w:val="32"/>
        </w:rPr>
        <w:t>南京工业职业技术学院物业服务合同</w:t>
      </w:r>
    </w:p>
    <w:p>
      <w:pPr>
        <w:pStyle w:val=""/>
        <w:jc w:val="center"/>
        <w:contextualSpacing/>
        <w:spacing w:line="440" w:lineRule="exact"/>
        <w:rPr>
          <w:rFonts w:ascii="宋体" w:hAnsi="宋体"/>
          <w:sz w:val="24"/>
          <w:szCs w:val="28"/>
        </w:rPr>
      </w:pPr>
    </w:p>
    <w:p>
      <w:pPr>
        <w:pStyle w:val=""/>
        <w:numPr>
          <w:ilvl w:val="0"/>
          <w:numId w:val="1075249247"/>
        </w:numPr>
        <w:jc w:val="center"/>
        <w:contextualSpacing/>
        <w:spacing w:line="440" w:lineRule="exact"/>
        <w:rPr>
          <w:b/>
          <w:rFonts w:ascii="宋体" w:hAnsi="宋体"/>
          <w:sz w:val="28"/>
          <w:szCs w:val="28"/>
        </w:rPr>
      </w:pPr>
      <w:r>
        <w:rPr>
          <w:b/>
          <w:rFonts w:ascii="宋体" w:hAnsi="宋体"/>
          <w:sz w:val="28"/>
          <w:szCs w:val="28"/>
        </w:rPr>
        <w:t>总则</w:t>
      </w:r>
    </w:p>
    <w:p>
      <w:pPr>
        <w:pStyle w:val=""/>
        <w:ind w:left="360"/>
        <w:contextualSpacing/>
        <w:spacing w:line="440" w:lineRule="exact"/>
        <w:rPr>
          <w:rFonts w:ascii="宋体" w:hAnsi="宋体"/>
          <w:sz w:val="24"/>
          <w:szCs w:val="28"/>
        </w:rPr>
      </w:pPr>
    </w:p>
    <w:p>
      <w:pPr>
        <w:pStyle w:val=""/>
        <w:numPr>
          <w:ilvl w:val="0"/>
          <w:numId w:val="562908099"/>
        </w:numPr>
        <w:contextualSpacing/>
        <w:spacing w:line="440" w:lineRule="exact"/>
        <w:rPr>
          <w:rFonts w:ascii="宋体" w:hAnsi="宋体"/>
          <w:sz w:val="24"/>
          <w:szCs w:val="28"/>
        </w:rPr>
      </w:pPr>
      <w:r>
        <w:rPr>
          <w:rFonts w:ascii="宋体" w:hAnsi="宋体"/>
          <w:sz w:val="24"/>
          <w:szCs w:val="28"/>
        </w:rPr>
        <w:t xml:space="preserve">   </w:t>
      </w:r>
      <w:r>
        <w:rPr>
          <w:rFonts w:ascii="宋体" w:hAnsi="宋体"/>
          <w:sz w:val="24"/>
          <w:szCs w:val="28"/>
        </w:rPr>
        <w:t>本合同双方当事人</w:t>
      </w:r>
    </w:p>
    <w:p>
      <w:pPr>
        <w:pStyle w:val=""/>
        <w:ind w:left="360"/>
        <w:contextualSpacing/>
        <w:spacing w:line="440" w:lineRule="exact"/>
        <w:rPr>
          <w:rFonts w:ascii="宋体" w:hAnsi="宋体"/>
          <w:sz w:val="24"/>
          <w:szCs w:val="28"/>
        </w:rPr>
      </w:pPr>
      <w:r>
        <w:rPr>
          <w:rFonts w:ascii="宋体" w:hAnsi="宋体"/>
          <w:sz w:val="24"/>
          <w:szCs w:val="28"/>
        </w:rPr>
        <w:t>委托方（业主单位，</w:t>
      </w:r>
      <w:r>
        <w:rPr>
          <w:rFonts w:ascii="宋体" w:hAnsi="宋体"/>
          <w:sz w:val="24"/>
          <w:szCs w:val="28"/>
        </w:rPr>
        <w:t>以下简称甲方）：</w:t>
      </w:r>
    </w:p>
    <w:p>
      <w:pPr>
        <w:pStyle w:val=""/>
        <w:ind w:left="360"/>
        <w:contextualSpacing/>
        <w:spacing w:line="440" w:lineRule="exact"/>
        <w:rPr>
          <w:rFonts w:ascii="宋体" w:hAnsi="宋体"/>
          <w:sz w:val="24"/>
          <w:szCs w:val="28"/>
        </w:rPr>
      </w:pPr>
      <w:r>
        <w:rPr>
          <w:rFonts w:ascii="宋体" w:hAnsi="宋体"/>
          <w:sz w:val="24"/>
          <w:szCs w:val="28"/>
        </w:rPr>
        <w:t>单位名称：</w:t>
      </w:r>
      <w:r>
        <w:rPr>
          <w:rFonts w:ascii="宋体" w:hAnsi="宋体"/>
          <w:sz w:val="24"/>
          <w:szCs w:val="28"/>
        </w:rPr>
        <w:t>南京工业职业技</w:t>
      </w:r>
      <w:r>
        <w:rPr>
          <w:rFonts w:ascii="宋体" w:hAnsi="宋体"/>
          <w:sz w:val="24"/>
          <w:szCs w:val="28"/>
        </w:rPr>
        <w:t>术学院</w:t>
      </w:r>
    </w:p>
    <w:p>
      <w:pPr>
        <w:pStyle w:val=""/>
        <w:ind w:left="360"/>
        <w:contextualSpacing/>
        <w:spacing w:line="440" w:lineRule="exact"/>
      </w:pPr>
      <w:r>
        <w:rPr>
          <w:rFonts w:ascii="宋体" w:hAnsi="宋体"/>
          <w:sz w:val="24"/>
          <w:szCs w:val="28"/>
        </w:rPr>
        <w:t>住所地：南京市栖霞区羊山北路1号</w:t>
      </w:r>
      <w:r>
        <w:rPr>
          <w:rFonts w:ascii="宋体" w:hAnsi="宋体"/>
          <w:sz w:val="24"/>
          <w:szCs w:val="28"/>
        </w:rPr>
        <w:t xml:space="preserve">    </w:t>
      </w:r>
    </w:p>
    <w:p>
      <w:pPr>
        <w:pStyle w:val=""/>
        <w:ind w:left="360"/>
        <w:contextualSpacing/>
        <w:spacing w:line="440" w:lineRule="exact"/>
        <w:rPr>
          <w:rFonts w:ascii="宋体" w:hAnsi="宋体"/>
          <w:sz w:val="24"/>
          <w:szCs w:val="28"/>
        </w:rPr>
      </w:pPr>
      <w:r>
        <w:rPr>
          <w:rFonts w:ascii="宋体" w:hAnsi="宋体"/>
          <w:sz w:val="24"/>
          <w:szCs w:val="28"/>
        </w:rPr>
        <w:t>联系电话：</w:t>
      </w:r>
      <w:r>
        <w:rPr>
          <w:rFonts w:ascii="宋体" w:hAnsi="宋体"/>
          <w:sz w:val="24"/>
          <w:szCs w:val="28"/>
        </w:rPr>
        <w:t>025—</w:t>
      </w:r>
      <w:r>
        <w:rPr>
          <w:rFonts w:ascii="宋体" w:hAnsi="宋体"/>
          <w:sz w:val="24"/>
          <w:szCs w:val="28"/>
        </w:rPr>
        <w:t>85864084</w:t>
      </w:r>
    </w:p>
    <w:p>
      <w:pPr>
        <w:pStyle w:val=""/>
        <w:ind w:left="360"/>
        <w:contextualSpacing/>
        <w:spacing w:line="440" w:lineRule="exact"/>
        <w:rPr>
          <w:rFonts w:ascii="宋体" w:hAnsi="宋体"/>
          <w:sz w:val="24"/>
          <w:szCs w:val="28"/>
        </w:rPr>
      </w:pPr>
    </w:p>
    <w:p>
      <w:pPr>
        <w:pStyle w:val=""/>
        <w:ind w:left="360"/>
        <w:contextualSpacing/>
        <w:spacing w:line="440" w:lineRule="exact"/>
        <w:rPr>
          <w:rFonts w:ascii="宋体" w:hAnsi="宋体"/>
          <w:sz w:val="24"/>
          <w:szCs w:val="28"/>
        </w:rPr>
      </w:pPr>
      <w:r>
        <w:rPr>
          <w:rFonts w:ascii="宋体" w:hAnsi="宋体"/>
          <w:sz w:val="24"/>
          <w:szCs w:val="28"/>
        </w:rPr>
        <w:t xml:space="preserve"> 受委托方（物业管理企业，以下简称乙方）：</w:t>
      </w:r>
    </w:p>
    <w:p>
      <w:pPr>
        <w:pStyle w:val=""/>
        <w:ind w:left="360"/>
        <w:contextualSpacing/>
        <w:spacing w:line="440" w:lineRule="exact"/>
        <w:rPr>
          <w:rFonts w:ascii="宋体" w:hAnsi="宋体"/>
          <w:sz w:val="24"/>
          <w:szCs w:val="28"/>
        </w:rPr>
      </w:pPr>
      <w:r>
        <w:rPr>
          <w:rFonts w:ascii="宋体" w:hAnsi="宋体"/>
          <w:sz w:val="24"/>
          <w:szCs w:val="28"/>
        </w:rPr>
        <w:t xml:space="preserve"> 单位名称：</w:t>
      </w:r>
    </w:p>
    <w:p>
      <w:pPr>
        <w:pStyle w:val=""/>
        <w:ind w:left="360"/>
        <w:contextualSpacing/>
        <w:spacing w:line="440" w:lineRule="exact"/>
      </w:pPr>
      <w:r>
        <w:rPr>
          <w:rFonts w:ascii="宋体" w:hAnsi="宋体"/>
          <w:sz w:val="24"/>
          <w:szCs w:val="28"/>
        </w:rPr>
        <w:t xml:space="preserve"> 住所地：</w:t>
      </w:r>
      <w:r>
        <w:rPr>
          <w:rFonts w:ascii="宋体" w:hAnsi="宋体"/>
          <w:sz w:val="24"/>
          <w:szCs w:val="28"/>
        </w:rPr>
        <w:t xml:space="preserve"> </w:t>
      </w:r>
    </w:p>
    <w:p>
      <w:pPr>
        <w:pStyle w:val=""/>
        <w:ind w:left="360"/>
        <w:contextualSpacing/>
        <w:spacing w:line="440" w:lineRule="exact"/>
      </w:pPr>
      <w:r>
        <w:rPr>
          <w:rFonts w:ascii="宋体" w:hAnsi="宋体"/>
          <w:sz w:val="24"/>
          <w:szCs w:val="28"/>
        </w:rPr>
        <w:t xml:space="preserve"> 联系电话：</w:t>
      </w:r>
      <w:r>
        <w:rPr>
          <w:rFonts w:ascii="宋体" w:hAnsi="宋体"/>
          <w:sz w:val="24"/>
          <w:szCs w:val="28"/>
        </w:rPr>
        <w:t xml:space="preserve"> </w:t>
      </w:r>
    </w:p>
    <w:p>
      <w:pPr>
        <w:pStyle w:val=""/>
        <w:ind w:left="360"/>
        <w:contextualSpacing/>
        <w:spacing w:line="440" w:lineRule="exact"/>
        <w:rPr>
          <w:rFonts w:ascii="宋体" w:hAnsi="宋体"/>
          <w:sz w:val="24"/>
          <w:szCs w:val="28"/>
        </w:rPr>
      </w:pPr>
    </w:p>
    <w:p>
      <w:pPr>
        <w:pStyle w:val=""/>
        <w:ind w:firstLine="360"/>
        <w:contextualSpacing/>
        <w:spacing w:line="440" w:lineRule="exact"/>
        <w:rPr>
          <w:rFonts w:ascii="宋体" w:hAnsi="宋体"/>
          <w:sz w:val="24"/>
          <w:szCs w:val="28"/>
        </w:rPr>
      </w:pPr>
      <w:r>
        <w:rPr>
          <w:rFonts w:ascii="宋体" w:hAnsi="宋体"/>
          <w:sz w:val="24"/>
          <w:szCs w:val="28"/>
        </w:rPr>
        <w:t xml:space="preserve"> 甲方南京工业职业技术学院委托乙方进行物业</w:t>
      </w:r>
      <w:r>
        <w:rPr>
          <w:rFonts w:ascii="宋体" w:hAnsi="宋体"/>
          <w:sz w:val="24"/>
          <w:szCs w:val="28"/>
        </w:rPr>
        <w:t>保洁</w:t>
      </w:r>
      <w:r>
        <w:rPr>
          <w:rFonts w:ascii="宋体" w:hAnsi="宋体"/>
          <w:sz w:val="24"/>
          <w:szCs w:val="28"/>
        </w:rPr>
        <w:t>管理服务。为保障本物业正常运行，为甲方师生创造优美、整洁、安全、方便、舒适、文明的生活和工作环境，根据国家、省、市物业管理有关法律、法规、规章的规定，在自愿、平等、协商一致的基层上，双方达成以下合同条款。</w:t>
      </w:r>
    </w:p>
    <w:p>
      <w:pPr>
        <w:pStyle w:val=""/>
        <w:numPr>
          <w:ilvl w:val="0"/>
          <w:numId w:val="562908099"/>
        </w:numPr>
        <w:contextualSpacing/>
        <w:spacing w:line="440" w:lineRule="exact"/>
        <w:rPr>
          <w:rFonts w:ascii="宋体" w:hAnsi="宋体"/>
          <w:sz w:val="24"/>
          <w:szCs w:val="28"/>
        </w:rPr>
      </w:pPr>
      <w:r>
        <w:rPr>
          <w:rFonts w:ascii="宋体" w:hAnsi="宋体"/>
          <w:sz w:val="24"/>
          <w:szCs w:val="28"/>
        </w:rPr>
        <w:t xml:space="preserve">  本合同所涉及的物业基本情况</w:t>
      </w:r>
    </w:p>
    <w:p>
      <w:pPr>
        <w:pStyle w:val=""/>
        <w:ind w:firstLine="240"/>
        <w:contextualSpacing/>
        <w:spacing w:line="440" w:lineRule="exact"/>
        <w:rPr>
          <w:rFonts w:ascii="宋体" w:hAnsi="宋体"/>
          <w:sz w:val="24"/>
          <w:szCs w:val="28"/>
        </w:rPr>
      </w:pPr>
      <w:r>
        <w:rPr>
          <w:rFonts w:ascii="宋体" w:hAnsi="宋体"/>
          <w:sz w:val="24"/>
          <w:szCs w:val="28"/>
        </w:rPr>
        <w:t xml:space="preserve"> 物业名称：南京工业职业技术学院校园环境</w:t>
      </w:r>
    </w:p>
    <w:p>
      <w:pPr>
        <w:pStyle w:val=""/>
        <w:jc w:val="center"/>
        <w:ind w:left="360"/>
        <w:contextualSpacing/>
        <w:spacing w:line="440" w:lineRule="exact"/>
        <w:rPr>
          <w:rFonts w:ascii="宋体" w:hAnsi="宋体"/>
          <w:sz w:val="24"/>
          <w:szCs w:val="28"/>
        </w:rPr>
      </w:pPr>
    </w:p>
    <w:p>
      <w:pPr>
        <w:pStyle w:val=""/>
        <w:jc w:val="center"/>
        <w:ind w:left="360"/>
        <w:contextualSpacing/>
        <w:spacing w:line="440" w:lineRule="exact"/>
        <w:rPr>
          <w:b/>
          <w:rFonts w:ascii="宋体" w:hAnsi="宋体"/>
          <w:sz w:val="28"/>
          <w:szCs w:val="28"/>
        </w:rPr>
      </w:pPr>
      <w:r>
        <w:rPr>
          <w:b/>
          <w:rFonts w:ascii="宋体" w:hAnsi="宋体"/>
          <w:sz w:val="28"/>
          <w:szCs w:val="28"/>
        </w:rPr>
        <w:t>第二章</w:t>
      </w:r>
      <w:r>
        <w:rPr>
          <w:b/>
          <w:rFonts w:ascii="宋体" w:hAnsi="宋体"/>
          <w:sz w:val="28"/>
          <w:szCs w:val="28"/>
        </w:rPr>
        <w:t xml:space="preserve">   </w:t>
      </w:r>
      <w:r>
        <w:rPr>
          <w:b/>
          <w:rFonts w:ascii="宋体" w:hAnsi="宋体"/>
          <w:sz w:val="28"/>
          <w:szCs w:val="28"/>
        </w:rPr>
        <w:t>委托管理事项</w:t>
      </w:r>
    </w:p>
    <w:p>
      <w:pPr>
        <w:pStyle w:val=""/>
        <w:ind w:firstLine="480"/>
        <w:spacing w:line="400" w:lineRule="exact"/>
        <w:rPr>
          <w:color w:val="000000"/>
          <w:rFonts w:ascii="宋体" w:hAnsi="宋体"/>
          <w:sz w:val="24"/>
          <w:szCs w:val="28"/>
        </w:rPr>
      </w:pPr>
      <w:r>
        <w:rPr>
          <w:rFonts w:ascii="宋体" w:hAnsi="宋体"/>
          <w:sz w:val="24"/>
          <w:szCs w:val="28"/>
        </w:rPr>
        <w:t>第三条</w:t>
      </w:r>
      <w:r>
        <w:rPr>
          <w:rFonts w:ascii="宋体" w:hAnsi="宋体"/>
          <w:sz w:val="24"/>
          <w:szCs w:val="28"/>
        </w:rPr>
        <w:t xml:space="preserve"> </w:t>
      </w:r>
      <w:r>
        <w:rPr>
          <w:rFonts w:ascii="宋体" w:hAnsi="宋体"/>
          <w:sz w:val="24"/>
          <w:szCs w:val="28"/>
        </w:rPr>
        <w:t>委托管理服务期限：物业管理服务期限为叁</w:t>
      </w:r>
      <w:r>
        <w:rPr>
          <w:rFonts w:ascii="宋体" w:hAnsi="宋体"/>
          <w:sz w:val="24"/>
          <w:szCs w:val="28"/>
        </w:rPr>
        <w:t>年，</w:t>
      </w:r>
      <w:r>
        <w:rPr>
          <w:u w:val="single"/>
          <w:rFonts w:ascii="宋体" w:hAnsi="宋体"/>
          <w:sz w:val="24"/>
          <w:szCs w:val="28"/>
        </w:rPr>
        <w:t>自</w:t>
      </w:r>
      <w:r>
        <w:rPr>
          <w:u w:val="single"/>
          <w:rFonts w:ascii="宋体" w:hAnsi="宋体"/>
          <w:sz w:val="24"/>
          <w:szCs w:val="28"/>
        </w:rPr>
        <w:t xml:space="preserve"> </w:t>
      </w:r>
      <w:r>
        <w:rPr>
          <w:u w:val="single"/>
          <w:rFonts w:ascii="宋体" w:hAnsi="宋体"/>
          <w:sz w:val="24"/>
          <w:szCs w:val="28"/>
        </w:rPr>
        <w:t xml:space="preserve"> 201</w:t>
      </w:r>
      <w:r>
        <w:rPr>
          <w:u w:val="single"/>
          <w:rFonts w:ascii="宋体" w:hAnsi="宋体"/>
          <w:sz w:val="24"/>
          <w:szCs w:val="28"/>
        </w:rPr>
        <w:t>9</w:t>
      </w:r>
      <w:r>
        <w:rPr>
          <w:rFonts w:ascii="宋体" w:hAnsi="宋体"/>
          <w:sz w:val="24"/>
          <w:szCs w:val="28"/>
        </w:rPr>
        <w:t>年</w:t>
      </w:r>
      <w:r>
        <w:rPr>
          <w:rFonts w:ascii="宋体" w:hAnsi="宋体"/>
          <w:sz w:val="24"/>
          <w:szCs w:val="28"/>
        </w:rPr>
        <w:t xml:space="preserve"> </w:t>
      </w:r>
      <w:r>
        <w:rPr>
          <w:rFonts w:ascii="宋体" w:hAnsi="宋体"/>
          <w:sz w:val="24"/>
          <w:szCs w:val="28"/>
        </w:rPr>
        <w:t>月</w:t>
      </w:r>
      <w:r>
        <w:rPr>
          <w:rFonts w:ascii="宋体" w:hAnsi="宋体"/>
          <w:sz w:val="24"/>
          <w:szCs w:val="28"/>
        </w:rPr>
        <w:t xml:space="preserve">  </w:t>
      </w:r>
      <w:r>
        <w:rPr>
          <w:rFonts w:ascii="宋体" w:hAnsi="宋体"/>
          <w:sz w:val="24"/>
          <w:szCs w:val="28"/>
        </w:rPr>
        <w:t>日起至</w:t>
      </w:r>
      <w:r>
        <w:rPr>
          <w:u w:val="single"/>
          <w:rFonts w:ascii="宋体" w:hAnsi="宋体"/>
          <w:sz w:val="24"/>
          <w:szCs w:val="28"/>
        </w:rPr>
        <w:t xml:space="preserve"> 20</w:t>
      </w:r>
      <w:r>
        <w:rPr>
          <w:u w:val="single"/>
          <w:rFonts w:ascii="宋体" w:hAnsi="宋体"/>
          <w:sz w:val="24"/>
          <w:szCs w:val="28"/>
        </w:rPr>
        <w:t>2</w:t>
      </w:r>
      <w:r>
        <w:rPr>
          <w:u w:val="single"/>
          <w:rFonts w:ascii="宋体" w:hAnsi="宋体"/>
          <w:sz w:val="24"/>
          <w:szCs w:val="28"/>
        </w:rPr>
        <w:t>0</w:t>
      </w:r>
      <w:r>
        <w:rPr>
          <w:u w:val="single"/>
          <w:rFonts w:ascii="宋体" w:hAnsi="宋体"/>
          <w:sz w:val="24"/>
          <w:szCs w:val="28"/>
        </w:rPr>
        <w:t xml:space="preserve">  </w:t>
      </w:r>
      <w:r>
        <w:rPr>
          <w:rFonts w:ascii="宋体" w:hAnsi="宋体"/>
          <w:sz w:val="24"/>
          <w:szCs w:val="28"/>
        </w:rPr>
        <w:t>年</w:t>
      </w:r>
      <w:r>
        <w:rPr>
          <w:rFonts w:ascii="宋体" w:hAnsi="宋体"/>
          <w:sz w:val="24"/>
          <w:szCs w:val="28"/>
        </w:rPr>
        <w:t xml:space="preserve"> </w:t>
      </w:r>
      <w:r>
        <w:rPr>
          <w:rFonts w:ascii="宋体" w:hAnsi="宋体"/>
          <w:sz w:val="24"/>
          <w:szCs w:val="28"/>
        </w:rPr>
        <w:t>月</w:t>
      </w:r>
      <w:r>
        <w:rPr>
          <w:rFonts w:ascii="宋体" w:hAnsi="宋体"/>
          <w:sz w:val="24"/>
          <w:szCs w:val="28"/>
        </w:rPr>
        <w:t xml:space="preserve">  </w:t>
      </w:r>
      <w:r>
        <w:rPr>
          <w:rFonts w:ascii="宋体" w:hAnsi="宋体"/>
          <w:sz w:val="24"/>
          <w:szCs w:val="28"/>
        </w:rPr>
        <w:t>日</w:t>
      </w:r>
      <w:r>
        <w:rPr>
          <w:rFonts w:ascii="宋体" w:hAnsi="宋体"/>
          <w:sz w:val="24"/>
          <w:szCs w:val="28"/>
        </w:rPr>
        <w:t>止</w:t>
      </w:r>
      <w:r>
        <w:rPr>
          <w:rFonts w:ascii="宋体" w:hAnsi="宋体"/>
          <w:sz w:val="24"/>
          <w:szCs w:val="28"/>
        </w:rPr>
        <w:t>壹年，</w:t>
      </w:r>
      <w:r>
        <w:rPr>
          <w:rFonts w:ascii="宋体" w:hAnsi="宋体"/>
          <w:sz w:val="24"/>
          <w:szCs w:val="28"/>
        </w:rPr>
        <w:t>本</w:t>
      </w:r>
      <w:r>
        <w:rPr>
          <w:rFonts w:ascii="宋体" w:hAnsi="宋体"/>
          <w:sz w:val="24"/>
          <w:szCs w:val="28"/>
        </w:rPr>
        <w:t>轮合同期满后</w:t>
      </w:r>
      <w:r>
        <w:rPr>
          <w:rFonts w:ascii="宋体" w:hAnsi="宋体"/>
          <w:sz w:val="24"/>
          <w:szCs w:val="28"/>
        </w:rPr>
        <w:t>，</w:t>
      </w:r>
      <w:r>
        <w:rPr>
          <w:color w:val="000000"/>
          <w:rFonts w:ascii="仿宋_GB2312"/>
          <w:sz w:val="24"/>
        </w:rPr>
        <w:t>甲方有权根据考核结果决定是否与乙方续签下二年服务合同或者重新进行招标采购。</w:t>
      </w:r>
    </w:p>
    <w:p>
      <w:pPr>
        <w:pStyle w:val=""/>
        <w:ind w:left="281"/>
        <w:ind w:firstLine="240"/>
        <w:contextualSpacing/>
        <w:spacing w:line="440" w:lineRule="exact"/>
        <w:rPr>
          <w:rFonts w:ascii="宋体" w:hAnsi="宋体"/>
          <w:sz w:val="24"/>
          <w:szCs w:val="28"/>
        </w:rPr>
      </w:pPr>
    </w:p>
    <w:p>
      <w:pPr>
        <w:pStyle w:val=""/>
        <w:ind w:firstLine="365"/>
        <w:contextualSpacing/>
        <w:spacing w:line="440" w:lineRule="exact"/>
        <w:rPr>
          <w:rFonts w:ascii="宋体" w:hAnsi="宋体"/>
          <w:sz w:val="24"/>
          <w:szCs w:val="28"/>
        </w:rPr>
      </w:pPr>
      <w:r>
        <w:rPr>
          <w:rFonts w:ascii="宋体" w:hAnsi="宋体"/>
          <w:sz w:val="24"/>
          <w:szCs w:val="28"/>
        </w:rPr>
        <w:t xml:space="preserve">  第四条</w:t>
      </w:r>
      <w:r>
        <w:rPr>
          <w:rFonts w:ascii="宋体" w:hAnsi="宋体"/>
          <w:sz w:val="24"/>
          <w:szCs w:val="28"/>
        </w:rPr>
        <w:t>委托管理的内容：</w:t>
      </w:r>
    </w:p>
    <w:p>
      <w:pPr>
        <w:pStyle w:val=""/>
        <w:ind w:left="0"/>
        <w:contextualSpacing/>
        <w:spacing w:line="440" w:lineRule="exact"/>
        <w:rPr>
          <w:rFonts w:ascii="宋体" w:hAnsi="宋体"/>
          <w:sz w:val="24"/>
          <w:szCs w:val="28"/>
        </w:rPr>
      </w:pPr>
      <w:r>
        <w:rPr>
          <w:rFonts w:ascii="宋体" w:hAnsi="宋体"/>
          <w:sz w:val="24"/>
          <w:szCs w:val="28"/>
        </w:rPr>
        <w:t xml:space="preserve">   </w:t>
      </w:r>
      <w:r>
        <w:rPr>
          <w:rFonts w:ascii="宋体" w:hAnsi="宋体"/>
          <w:sz w:val="24"/>
          <w:szCs w:val="28"/>
        </w:rPr>
        <w:t xml:space="preserve"> </w:t>
      </w:r>
      <w:r>
        <w:rPr>
          <w:rFonts w:ascii="宋体" w:hAnsi="宋体"/>
          <w:sz w:val="24"/>
          <w:szCs w:val="28"/>
        </w:rPr>
        <w:t>本次物业管理服务范围主要包括</w:t>
      </w:r>
      <w:r>
        <w:rPr>
          <w:rFonts w:ascii="宋体" w:hAnsi="宋体"/>
          <w:sz w:val="24"/>
          <w:szCs w:val="28"/>
        </w:rPr>
        <w:t>环路及环路内所有硬质地面和宾馆、行政楼区域</w:t>
      </w:r>
      <w:r>
        <w:rPr>
          <w:rFonts w:ascii="宋体" w:hAnsi="宋体"/>
          <w:sz w:val="24"/>
          <w:szCs w:val="28"/>
        </w:rPr>
        <w:t>、</w:t>
      </w:r>
      <w:r>
        <w:rPr>
          <w:rFonts w:ascii="宋体" w:hAnsi="宋体"/>
          <w:sz w:val="24"/>
          <w:szCs w:val="28"/>
        </w:rPr>
        <w:t>环湖道路、</w:t>
      </w:r>
      <w:r>
        <w:rPr>
          <w:rFonts w:ascii="宋体" w:hAnsi="宋体"/>
          <w:sz w:val="24"/>
          <w:szCs w:val="28"/>
        </w:rPr>
        <w:t>室外体育运动场地（</w:t>
      </w:r>
      <w:r>
        <w:rPr>
          <w:rFonts w:ascii="宋体" w:hAnsi="宋体"/>
          <w:sz w:val="24"/>
          <w:szCs w:val="28"/>
        </w:rPr>
        <w:t>球</w:t>
      </w:r>
      <w:r>
        <w:rPr>
          <w:rFonts w:ascii="宋体" w:hAnsi="宋体"/>
          <w:sz w:val="24"/>
          <w:szCs w:val="28"/>
        </w:rPr>
        <w:t>场和田径场</w:t>
      </w:r>
      <w:r>
        <w:rPr>
          <w:rFonts w:ascii="宋体" w:hAnsi="宋体"/>
          <w:sz w:val="24"/>
          <w:szCs w:val="28"/>
        </w:rPr>
        <w:t>含一个厕所）</w:t>
      </w:r>
      <w:r>
        <w:rPr>
          <w:rFonts w:ascii="宋体" w:hAnsi="宋体"/>
          <w:sz w:val="24"/>
          <w:szCs w:val="28"/>
        </w:rPr>
        <w:t>的地面清扫保洁服务</w:t>
      </w:r>
      <w:r>
        <w:rPr>
          <w:color w:val="FF0000"/>
          <w:rFonts w:ascii="宋体" w:hAnsi="宋体"/>
          <w:sz w:val="24"/>
          <w:szCs w:val="28"/>
        </w:rPr>
        <w:t>和</w:t>
      </w:r>
      <w:r>
        <w:rPr>
          <w:color w:val="FF0000"/>
          <w:rFonts w:ascii="宋体" w:hAnsi="宋体"/>
          <w:sz w:val="24"/>
          <w:szCs w:val="28"/>
        </w:rPr>
        <w:t>教学四号</w:t>
      </w:r>
      <w:r>
        <w:rPr>
          <w:color w:val="FF0000"/>
          <w:rFonts w:ascii="宋体" w:hAnsi="宋体"/>
          <w:sz w:val="24"/>
          <w:szCs w:val="28"/>
        </w:rPr>
        <w:t>楼</w:t>
      </w:r>
      <w:r>
        <w:rPr>
          <w:color w:val="FF0000"/>
          <w:rFonts w:ascii="宋体" w:hAnsi="宋体"/>
          <w:sz w:val="24"/>
          <w:szCs w:val="28"/>
        </w:rPr>
        <w:t>（</w:t>
      </w:r>
      <w:r>
        <w:rPr>
          <w:color w:val="FF0000"/>
          <w:rFonts w:ascii="宋体" w:hAnsi="宋体"/>
          <w:sz w:val="24"/>
          <w:szCs w:val="28"/>
        </w:rPr>
        <w:t>敬业楼</w:t>
      </w:r>
      <w:r>
        <w:rPr>
          <w:color w:val="FF0000"/>
          <w:rFonts w:ascii="宋体" w:hAnsi="宋体"/>
          <w:sz w:val="24"/>
          <w:szCs w:val="28"/>
        </w:rPr>
        <w:t>）</w:t>
      </w:r>
      <w:r>
        <w:rPr>
          <w:color w:val="FF0000"/>
          <w:rFonts w:ascii="宋体" w:hAnsi="宋体"/>
          <w:sz w:val="24"/>
          <w:szCs w:val="28"/>
        </w:rPr>
        <w:t>、</w:t>
      </w:r>
      <w:r>
        <w:rPr>
          <w:color w:val="FF0000"/>
          <w:rFonts w:ascii="宋体" w:hAnsi="宋体"/>
          <w:sz w:val="24"/>
          <w:szCs w:val="28"/>
        </w:rPr>
        <w:t>教学五号楼</w:t>
      </w:r>
      <w:r>
        <w:rPr>
          <w:color w:val="FF0000"/>
          <w:rFonts w:ascii="宋体" w:hAnsi="宋体"/>
          <w:sz w:val="24"/>
          <w:szCs w:val="28"/>
        </w:rPr>
        <w:t>（</w:t>
      </w:r>
      <w:r>
        <w:rPr>
          <w:color w:val="FF0000"/>
          <w:rFonts w:ascii="宋体" w:hAnsi="宋体"/>
          <w:sz w:val="24"/>
          <w:szCs w:val="28"/>
        </w:rPr>
        <w:t>乐业楼</w:t>
      </w:r>
      <w:r>
        <w:rPr>
          <w:color w:val="FF0000"/>
          <w:rFonts w:ascii="宋体" w:hAnsi="宋体"/>
          <w:sz w:val="24"/>
          <w:szCs w:val="28"/>
        </w:rPr>
        <w:t>）</w:t>
      </w:r>
      <w:r>
        <w:rPr>
          <w:color w:val="FF0000"/>
          <w:rFonts w:ascii="宋体" w:hAnsi="宋体"/>
          <w:sz w:val="24"/>
          <w:szCs w:val="28"/>
        </w:rPr>
        <w:t>的物业服务管理。</w:t>
      </w:r>
    </w:p>
    <w:p>
      <w:pPr>
        <w:pStyle w:val=""/>
        <w:ind w:firstLine="307"/>
        <w:contextualSpacing/>
        <w:spacing w:line="440" w:lineRule="exact"/>
        <w:rPr>
          <w:rFonts w:ascii="宋体" w:hAnsi="宋体"/>
          <w:sz w:val="24"/>
          <w:szCs w:val="28"/>
        </w:rPr>
      </w:pPr>
      <w:r>
        <w:rPr>
          <w:rFonts w:ascii="宋体" w:hAnsi="宋体"/>
          <w:sz w:val="24"/>
          <w:szCs w:val="28"/>
        </w:rPr>
        <w:t xml:space="preserve"> 乙方提供下列物业管理服务事项：</w:t>
      </w:r>
    </w:p>
    <w:p>
      <w:pPr>
        <w:pStyle w:val=""/>
        <w:numPr>
          <w:ilvl w:val="0"/>
          <w:numId w:val="1861355577"/>
        </w:numPr>
        <w:jc w:val="left"/>
        <w:contextualSpacing/>
        <w:spacing w:line="440" w:lineRule="exact"/>
        <w:rPr>
          <w:rFonts w:ascii="宋体" w:hAnsi="宋体"/>
          <w:sz w:val="24"/>
          <w:szCs w:val="28"/>
        </w:rPr>
      </w:pPr>
      <w:r>
        <w:rPr>
          <w:rFonts w:ascii="宋体" w:hAnsi="宋体"/>
          <w:sz w:val="24"/>
          <w:szCs w:val="28"/>
        </w:rPr>
        <w:t>相关范围内快车道、人行道</w:t>
      </w:r>
      <w:r>
        <w:rPr>
          <w:rFonts w:ascii="宋体" w:hAnsi="宋体"/>
          <w:sz w:val="24"/>
          <w:szCs w:val="28"/>
        </w:rPr>
        <w:t>和</w:t>
      </w:r>
      <w:r>
        <w:rPr>
          <w:rFonts w:ascii="宋体" w:hAnsi="宋体"/>
          <w:sz w:val="24"/>
          <w:szCs w:val="28"/>
        </w:rPr>
        <w:t>室外</w:t>
      </w:r>
      <w:r>
        <w:rPr>
          <w:rFonts w:ascii="宋体" w:hAnsi="宋体"/>
          <w:sz w:val="24"/>
          <w:szCs w:val="28"/>
        </w:rPr>
        <w:t>运动场地</w:t>
      </w:r>
      <w:r>
        <w:rPr>
          <w:rFonts w:ascii="宋体" w:hAnsi="宋体"/>
          <w:sz w:val="24"/>
          <w:szCs w:val="28"/>
        </w:rPr>
        <w:t>（含一个厕所）</w:t>
      </w:r>
      <w:r>
        <w:rPr>
          <w:rFonts w:ascii="宋体" w:hAnsi="宋体"/>
          <w:sz w:val="24"/>
          <w:szCs w:val="28"/>
        </w:rPr>
        <w:t>的保</w:t>
      </w:r>
      <w:r>
        <w:rPr>
          <w:rFonts w:ascii="宋体" w:hAnsi="宋体"/>
          <w:sz w:val="24"/>
          <w:szCs w:val="28"/>
        </w:rPr>
        <w:t>洁工作；</w:t>
      </w:r>
    </w:p>
    <w:p>
      <w:pPr>
        <w:pStyle w:val=""/>
        <w:numPr>
          <w:ilvl w:val="0"/>
          <w:numId w:val="1861355577"/>
        </w:numPr>
        <w:jc w:val="left"/>
        <w:contextualSpacing/>
        <w:spacing w:line="440" w:lineRule="exact"/>
        <w:rPr>
          <w:rFonts w:ascii="宋体" w:hAnsi="宋体"/>
          <w:sz w:val="24"/>
          <w:szCs w:val="28"/>
        </w:rPr>
      </w:pPr>
      <w:r>
        <w:rPr>
          <w:rFonts w:ascii="宋体" w:hAnsi="宋体"/>
          <w:sz w:val="24"/>
          <w:szCs w:val="28"/>
        </w:rPr>
        <w:t>垃圾桶垃圾及时清理，保持垃圾桶外观的整洁；</w:t>
      </w:r>
    </w:p>
    <w:p>
      <w:pPr>
        <w:pStyle w:val=""/>
        <w:numPr>
          <w:ilvl w:val="0"/>
          <w:numId w:val="1861355577"/>
        </w:numPr>
        <w:jc w:val="left"/>
        <w:contextualSpacing/>
        <w:spacing w:line="440" w:lineRule="exact"/>
      </w:pPr>
      <w:r>
        <w:rPr>
          <w:rFonts w:ascii="宋体" w:hAnsi="宋体"/>
          <w:sz w:val="24"/>
          <w:szCs w:val="28"/>
        </w:rPr>
        <w:t>负责标示牌、电线杆、灯柱等的清理清洁工作；</w:t>
      </w:r>
    </w:p>
    <w:p>
      <w:pPr>
        <w:pStyle w:val=""/>
        <w:numPr>
          <w:ilvl w:val="0"/>
          <w:numId w:val="1861355577"/>
        </w:numPr>
        <w:jc w:val="left"/>
        <w:contextualSpacing/>
        <w:spacing w:line="440" w:lineRule="exact"/>
        <w:rPr>
          <w:rFonts w:ascii="宋体" w:hAnsi="宋体"/>
          <w:sz w:val="24"/>
          <w:szCs w:val="28"/>
        </w:rPr>
      </w:pPr>
      <w:r>
        <w:rPr>
          <w:rFonts w:ascii="宋体" w:hAnsi="宋体"/>
          <w:sz w:val="24"/>
          <w:szCs w:val="28"/>
        </w:rPr>
        <w:t>相关楼宇范围内所有公共区域环境卫生；</w:t>
      </w:r>
    </w:p>
    <w:p>
      <w:pPr>
        <w:pStyle w:val=""/>
        <w:numPr>
          <w:ilvl w:val="0"/>
          <w:numId w:val="1861355577"/>
        </w:numPr>
        <w:jc w:val="left"/>
        <w:contextualSpacing/>
        <w:spacing w:line="440" w:lineRule="exact"/>
        <w:rPr>
          <w:rFonts w:ascii="宋体" w:hAnsi="宋体"/>
          <w:sz w:val="24"/>
          <w:szCs w:val="28"/>
        </w:rPr>
      </w:pPr>
      <w:r>
        <w:rPr>
          <w:rFonts w:ascii="宋体" w:hAnsi="宋体"/>
          <w:sz w:val="24"/>
          <w:szCs w:val="28"/>
        </w:rPr>
        <w:t>相关楼宇范围内的安全、门卫工作，建立贵重物品进出登记及失物认领等台账；</w:t>
      </w:r>
    </w:p>
    <w:p>
      <w:pPr>
        <w:pStyle w:val=""/>
        <w:numPr>
          <w:ilvl w:val="0"/>
          <w:numId w:val="1861355577"/>
        </w:numPr>
        <w:jc w:val="left"/>
        <w:contextualSpacing/>
        <w:spacing w:line="440" w:lineRule="exact"/>
        <w:rPr>
          <w:rFonts w:ascii="宋体" w:hAnsi="宋体"/>
          <w:sz w:val="24"/>
          <w:szCs w:val="28"/>
        </w:rPr>
      </w:pPr>
      <w:r>
        <w:rPr>
          <w:rFonts w:ascii="宋体" w:hAnsi="宋体"/>
          <w:sz w:val="24"/>
          <w:szCs w:val="28"/>
        </w:rPr>
        <w:t>物业管理档案资料的</w:t>
      </w:r>
      <w:r>
        <w:rPr>
          <w:rFonts w:ascii="宋体" w:hAnsi="宋体"/>
          <w:sz w:val="24"/>
          <w:szCs w:val="28"/>
        </w:rPr>
        <w:t>建立及</w:t>
      </w:r>
      <w:r>
        <w:rPr>
          <w:rFonts w:ascii="宋体" w:hAnsi="宋体"/>
          <w:sz w:val="24"/>
          <w:szCs w:val="28"/>
        </w:rPr>
        <w:t>保管；</w:t>
      </w:r>
    </w:p>
    <w:p>
      <w:pPr>
        <w:pStyle w:val=""/>
        <w:numPr>
          <w:ilvl w:val="0"/>
          <w:numId w:val="1861355577"/>
        </w:numPr>
        <w:jc w:val="left"/>
        <w:ind w:left="426"/>
        <w:ind w:hanging="426"/>
        <w:contextualSpacing/>
        <w:spacing w:line="440" w:lineRule="exact"/>
        <w:rPr>
          <w:rFonts w:ascii="宋体" w:hAnsi="宋体"/>
          <w:sz w:val="24"/>
          <w:szCs w:val="28"/>
        </w:rPr>
      </w:pPr>
      <w:r>
        <w:rPr>
          <w:rFonts w:ascii="宋体" w:hAnsi="宋体"/>
          <w:sz w:val="24"/>
          <w:szCs w:val="28"/>
        </w:rPr>
        <w:t>要注意节水、节电，负责检查所管范围内公共设施，发现损坏、丢失等情况及时登记并汇报。</w:t>
      </w:r>
    </w:p>
    <w:p>
      <w:pPr>
        <w:pStyle w:val=""/>
        <w:numPr>
          <w:ilvl w:val="0"/>
          <w:numId w:val="1861355577"/>
        </w:numPr>
        <w:jc w:val="left"/>
        <w:contextualSpacing/>
        <w:spacing w:line="440" w:lineRule="exact"/>
      </w:pPr>
      <w:r>
        <w:rPr>
          <w:rFonts w:ascii="宋体" w:hAnsi="宋体"/>
          <w:sz w:val="24"/>
          <w:szCs w:val="28"/>
        </w:rPr>
        <w:t>坚持巡回保洁制，</w:t>
      </w:r>
      <w:r>
        <w:rPr>
          <w:rFonts w:ascii="宋体" w:hAnsi="宋体"/>
          <w:sz w:val="24"/>
          <w:szCs w:val="28"/>
        </w:rPr>
        <w:t>时刻注意包干区域的</w:t>
      </w:r>
      <w:r>
        <w:rPr/>
        <w:t>保洁</w:t>
      </w:r>
      <w:r>
        <w:rPr/>
        <w:t>，及时清扫；</w:t>
      </w:r>
    </w:p>
    <w:p>
      <w:pPr>
        <w:pStyle w:val=""/>
        <w:numPr>
          <w:ilvl w:val="0"/>
          <w:numId w:val="1861355577"/>
        </w:numPr>
        <w:jc w:val="left"/>
        <w:ind w:left="426"/>
        <w:ind w:hanging="426"/>
        <w:contextualSpacing/>
        <w:spacing w:line="440" w:lineRule="exact"/>
        <w:rPr>
          <w:rFonts w:ascii="宋体" w:hAnsi="宋体"/>
          <w:sz w:val="24"/>
          <w:szCs w:val="28"/>
        </w:rPr>
      </w:pPr>
      <w:r>
        <w:rPr>
          <w:rFonts w:ascii="宋体" w:hAnsi="宋体"/>
          <w:sz w:val="24"/>
          <w:szCs w:val="28"/>
        </w:rPr>
        <w:t>要注意节水、节电，负责检查所管范围内公共设施，发现损坏、丢失等情况及时登记并汇报；</w:t>
      </w:r>
    </w:p>
    <w:p>
      <w:pPr>
        <w:pStyle w:val=""/>
        <w:numPr>
          <w:ilvl w:val="0"/>
          <w:numId w:val="1861355577"/>
        </w:numPr>
        <w:jc w:val="left"/>
        <w:contextualSpacing/>
        <w:spacing w:line="440" w:lineRule="exact"/>
        <w:rPr>
          <w:rFonts w:ascii="宋体" w:hAnsi="宋体"/>
          <w:sz w:val="24"/>
          <w:szCs w:val="28"/>
        </w:rPr>
      </w:pPr>
      <w:r>
        <w:rPr>
          <w:rFonts w:ascii="宋体" w:hAnsi="宋体"/>
          <w:sz w:val="24"/>
          <w:szCs w:val="28"/>
        </w:rPr>
        <w:t>配合学校做好校庆、招生、培训、考试、会务等重大活动的保障服务工作；</w:t>
      </w:r>
    </w:p>
    <w:p>
      <w:pPr>
        <w:pStyle w:val=""/>
        <w:numPr>
          <w:ilvl w:val="0"/>
          <w:numId w:val="1861355577"/>
        </w:numPr>
        <w:jc w:val="left"/>
        <w:contextualSpacing/>
        <w:spacing w:line="440" w:lineRule="exact"/>
        <w:rPr>
          <w:rFonts w:ascii="宋体" w:hAnsi="宋体"/>
          <w:sz w:val="22"/>
        </w:rPr>
      </w:pPr>
      <w:r>
        <w:rPr>
          <w:rFonts w:ascii="宋体" w:hAnsi="宋体"/>
          <w:sz w:val="24"/>
          <w:szCs w:val="28"/>
        </w:rPr>
        <w:t>完成甲方临时委托的应急工作。</w:t>
      </w:r>
    </w:p>
    <w:p>
      <w:pPr>
        <w:pStyle w:val=""/>
        <w:jc w:val="center"/>
        <w:ind w:firstLine="360"/>
        <w:contextualSpacing/>
        <w:spacing w:line="440" w:lineRule="exact"/>
        <w:rPr>
          <w:b/>
          <w:rFonts w:ascii="宋体" w:hAnsi="宋体"/>
          <w:sz w:val="28"/>
          <w:szCs w:val="28"/>
        </w:rPr>
      </w:pPr>
    </w:p>
    <w:p>
      <w:pPr>
        <w:pStyle w:val=""/>
        <w:jc w:val="center"/>
        <w:ind w:firstLine="360"/>
        <w:contextualSpacing/>
        <w:spacing w:line="440" w:lineRule="exact"/>
        <w:rPr>
          <w:b/>
          <w:rFonts w:ascii="宋体" w:hAnsi="宋体"/>
          <w:sz w:val="28"/>
          <w:szCs w:val="28"/>
        </w:rPr>
      </w:pPr>
      <w:r>
        <w:rPr>
          <w:b/>
          <w:rFonts w:ascii="宋体" w:hAnsi="宋体"/>
          <w:sz w:val="28"/>
          <w:szCs w:val="28"/>
        </w:rPr>
        <w:t>第三章</w:t>
      </w:r>
      <w:r>
        <w:rPr>
          <w:b/>
          <w:rFonts w:ascii="宋体" w:hAnsi="宋体"/>
          <w:sz w:val="28"/>
          <w:szCs w:val="28"/>
        </w:rPr>
        <w:t xml:space="preserve">   </w:t>
      </w:r>
      <w:r>
        <w:rPr>
          <w:b/>
          <w:rFonts w:ascii="宋体" w:hAnsi="宋体"/>
          <w:sz w:val="28"/>
          <w:szCs w:val="28"/>
        </w:rPr>
        <w:t>委托管理服务要求</w:t>
      </w:r>
    </w:p>
    <w:p>
      <w:pPr>
        <w:pStyle w:val=""/>
        <w:jc w:val="left"/>
        <w:ind w:firstLine="480"/>
        <w:contextualSpacing/>
        <w:spacing w:line="440" w:lineRule="exact"/>
        <w:rPr>
          <w:b/>
          <w:rFonts w:ascii="宋体" w:hAnsi="宋体"/>
          <w:sz w:val="28"/>
          <w:szCs w:val="28"/>
        </w:rPr>
      </w:pPr>
      <w:r>
        <w:rPr>
          <w:rFonts w:ascii="宋体" w:hAnsi="宋体"/>
          <w:sz w:val="24"/>
          <w:szCs w:val="28"/>
        </w:rPr>
        <w:t>第五条</w:t>
      </w:r>
      <w:r>
        <w:rPr>
          <w:rFonts w:ascii="宋体" w:hAnsi="宋体"/>
          <w:sz w:val="24"/>
          <w:szCs w:val="28"/>
        </w:rPr>
        <w:t xml:space="preserve"> </w:t>
      </w:r>
      <w:r>
        <w:rPr>
          <w:rFonts w:ascii="宋体" w:hAnsi="宋体"/>
          <w:sz w:val="24"/>
          <w:szCs w:val="28"/>
        </w:rPr>
        <w:t>物业管理公司应根据校园环境的具体特点，按照相关的法律、法规和物业管理的行业要求，切实履行合同约定和所作承诺，并根据高等学校的通行要求协助做好管理育人和服务育人工作。</w:t>
      </w:r>
    </w:p>
    <w:p>
      <w:pPr>
        <w:pStyle w:val=""/>
        <w:numPr>
          <w:ilvl w:val="0"/>
          <w:numId w:val="844317935"/>
        </w:numPr>
        <w:contextualSpacing/>
        <w:spacing w:line="440" w:lineRule="exact"/>
        <w:rPr>
          <w:rFonts w:ascii="宋体" w:hAnsi="宋体"/>
          <w:sz w:val="24"/>
          <w:szCs w:val="28"/>
        </w:rPr>
      </w:pPr>
      <w:r>
        <w:rPr>
          <w:rFonts w:ascii="宋体" w:hAnsi="宋体"/>
          <w:sz w:val="24"/>
          <w:szCs w:val="28"/>
        </w:rPr>
        <w:t>外环境</w:t>
      </w:r>
      <w:r>
        <w:rPr>
          <w:rFonts w:ascii="宋体" w:hAnsi="宋体"/>
          <w:sz w:val="24"/>
          <w:szCs w:val="28"/>
        </w:rPr>
        <w:t>保洁工作要求：</w:t>
      </w:r>
    </w:p>
    <w:p>
      <w:pPr>
        <w:pStyle w:val="1"/>
        <w:numPr>
          <w:ilvl w:val="0"/>
          <w:numId w:val="1325008708"/>
        </w:numPr>
        <w:ind w:left="851"/>
        <w:ind w:hanging="851"/>
        <w:contextualSpacing/>
        <w:spacing w:after="0" w:line="440" w:lineRule="exact"/>
        <w:rPr>
          <w:rFonts w:ascii="宋体" w:hAnsi="宋体"/>
          <w:sz w:val="24"/>
          <w:szCs w:val="24"/>
        </w:rPr>
      </w:pPr>
      <w:r>
        <w:rPr>
          <w:rFonts w:ascii="宋体" w:hAnsi="宋体"/>
          <w:sz w:val="24"/>
          <w:szCs w:val="24"/>
        </w:rPr>
        <w:t>每天须在</w:t>
      </w:r>
      <w:r>
        <w:rPr>
          <w:rFonts w:ascii="宋体" w:hAnsi="宋体"/>
          <w:sz w:val="24"/>
          <w:szCs w:val="24"/>
        </w:rPr>
        <w:t>8</w:t>
      </w:r>
      <w:r>
        <w:rPr>
          <w:rFonts w:ascii="宋体" w:hAnsi="宋体"/>
          <w:sz w:val="24"/>
          <w:szCs w:val="24"/>
        </w:rPr>
        <w:t>：00前完成各项保洁工作；</w:t>
      </w:r>
    </w:p>
    <w:p>
      <w:pPr>
        <w:pStyle w:val="1"/>
        <w:numPr>
          <w:ilvl w:val="0"/>
          <w:numId w:val="1325008708"/>
        </w:numPr>
        <w:ind w:left="851"/>
        <w:ind w:hanging="851"/>
        <w:contextualSpacing/>
        <w:spacing w:after="0" w:line="440" w:lineRule="exact"/>
        <w:rPr>
          <w:rFonts w:ascii="宋体" w:hAnsi="宋体"/>
          <w:sz w:val="24"/>
          <w:szCs w:val="24"/>
        </w:rPr>
      </w:pPr>
      <w:r>
        <w:rPr>
          <w:rFonts w:ascii="宋体" w:hAnsi="宋体"/>
          <w:sz w:val="24"/>
          <w:szCs w:val="24"/>
        </w:rPr>
        <w:t>负责管理范围内的垃圾清扫清收，垃圾必须袋装化并及时运到垃圾站；</w:t>
      </w:r>
    </w:p>
    <w:p>
      <w:pPr>
        <w:pStyle w:val="1"/>
        <w:numPr>
          <w:ilvl w:val="0"/>
          <w:numId w:val="1325008708"/>
        </w:numPr>
        <w:ind w:left="851"/>
        <w:ind w:hanging="851"/>
        <w:contextualSpacing/>
        <w:spacing w:after="0" w:line="440" w:lineRule="exact"/>
        <w:rPr>
          <w:rFonts w:ascii="宋体" w:hAnsi="宋体"/>
          <w:sz w:val="24"/>
          <w:szCs w:val="24"/>
        </w:rPr>
      </w:pPr>
      <w:r>
        <w:rPr>
          <w:rFonts w:ascii="宋体" w:hAnsi="宋体"/>
          <w:sz w:val="24"/>
          <w:szCs w:val="24"/>
        </w:rPr>
        <w:t>负责垃圾箱的清洁、清运工作，</w:t>
      </w:r>
      <w:r>
        <w:rPr>
          <w:rFonts w:ascii="宋体" w:hAnsi="宋体"/>
          <w:sz w:val="24"/>
          <w:szCs w:val="24"/>
        </w:rPr>
        <w:t>杜绝垃圾堆积时间过长，造成</w:t>
      </w:r>
      <w:r>
        <w:rPr>
          <w:rFonts w:ascii="宋体" w:hAnsi="宋体"/>
          <w:sz w:val="24"/>
          <w:szCs w:val="24"/>
        </w:rPr>
        <w:t>卫生</w:t>
      </w:r>
      <w:r>
        <w:rPr>
          <w:rFonts w:ascii="宋体" w:hAnsi="宋体"/>
          <w:sz w:val="24"/>
          <w:szCs w:val="24"/>
        </w:rPr>
        <w:t>死角</w:t>
      </w:r>
      <w:r>
        <w:rPr>
          <w:rFonts w:ascii="宋体" w:hAnsi="宋体"/>
          <w:sz w:val="24"/>
          <w:szCs w:val="24"/>
        </w:rPr>
        <w:t>；</w:t>
      </w:r>
    </w:p>
    <w:p>
      <w:pPr>
        <w:pStyle w:val="1"/>
        <w:numPr>
          <w:ilvl w:val="0"/>
          <w:numId w:val="1325008708"/>
        </w:numPr>
        <w:ind w:left="851"/>
        <w:ind w:hanging="851"/>
        <w:contextualSpacing/>
        <w:spacing w:after="0" w:line="440" w:lineRule="exact"/>
        <w:rPr>
          <w:rFonts w:ascii="宋体" w:hAnsi="宋体"/>
          <w:sz w:val="24"/>
          <w:szCs w:val="24"/>
        </w:rPr>
      </w:pPr>
      <w:r>
        <w:rPr>
          <w:rFonts w:ascii="宋体" w:hAnsi="宋体"/>
          <w:sz w:val="24"/>
          <w:szCs w:val="24"/>
        </w:rPr>
        <w:t>禁止将灰尘、落叶等扫进下水道口、扫进草坪；</w:t>
      </w:r>
    </w:p>
    <w:p>
      <w:pPr>
        <w:pStyle w:val="1"/>
        <w:numPr>
          <w:ilvl w:val="0"/>
          <w:numId w:val="1325008708"/>
        </w:numPr>
        <w:ind w:left="851"/>
        <w:ind w:hanging="851"/>
        <w:contextualSpacing/>
        <w:spacing w:after="0" w:line="440" w:lineRule="exact"/>
        <w:rPr>
          <w:rFonts w:ascii="宋体" w:hAnsi="宋体"/>
          <w:sz w:val="24"/>
          <w:szCs w:val="24"/>
        </w:rPr>
      </w:pPr>
      <w:r>
        <w:rPr>
          <w:rFonts w:ascii="宋体" w:hAnsi="宋体"/>
          <w:sz w:val="24"/>
          <w:szCs w:val="24"/>
        </w:rPr>
        <w:t>负责标示牌、电线杆、灯柱等的清理清洁工作；</w:t>
      </w:r>
    </w:p>
    <w:p>
      <w:pPr>
        <w:pStyle w:val="1"/>
        <w:numPr>
          <w:ilvl w:val="0"/>
          <w:numId w:val="1325008708"/>
        </w:numPr>
        <w:ind w:left="851"/>
        <w:ind w:hanging="851"/>
        <w:contextualSpacing/>
        <w:spacing w:after="0" w:line="440" w:lineRule="exact"/>
        <w:rPr>
          <w:rFonts w:ascii="宋体" w:hAnsi="宋体"/>
          <w:sz w:val="24"/>
          <w:szCs w:val="24"/>
        </w:rPr>
      </w:pPr>
      <w:r>
        <w:rPr>
          <w:rFonts w:ascii="宋体" w:hAnsi="宋体"/>
          <w:sz w:val="24"/>
          <w:szCs w:val="24"/>
        </w:rPr>
        <w:t>雨雪天</w:t>
      </w:r>
      <w:r>
        <w:rPr>
          <w:rFonts w:ascii="宋体" w:hAnsi="宋体"/>
          <w:sz w:val="24"/>
          <w:szCs w:val="24"/>
        </w:rPr>
        <w:t>气</w:t>
      </w:r>
      <w:r>
        <w:rPr>
          <w:rFonts w:ascii="宋体" w:hAnsi="宋体"/>
          <w:sz w:val="24"/>
          <w:szCs w:val="24"/>
        </w:rPr>
        <w:t>积水、积雪应及时清理；</w:t>
      </w:r>
    </w:p>
    <w:p>
      <w:pPr>
        <w:pStyle w:val="1"/>
        <w:numPr>
          <w:ilvl w:val="0"/>
          <w:numId w:val="1325008708"/>
        </w:numPr>
        <w:ind w:left="851"/>
        <w:ind w:hanging="851"/>
        <w:contextualSpacing/>
        <w:spacing w:after="0" w:line="440" w:lineRule="exact"/>
        <w:rPr>
          <w:rFonts w:ascii="宋体" w:hAnsi="宋体"/>
          <w:sz w:val="24"/>
          <w:szCs w:val="24"/>
        </w:rPr>
      </w:pPr>
      <w:r>
        <w:rPr>
          <w:rFonts w:ascii="宋体" w:hAnsi="宋体"/>
          <w:sz w:val="24"/>
          <w:szCs w:val="24"/>
        </w:rPr>
        <w:t>及时清理路牙、人行道上的杂草；</w:t>
      </w:r>
    </w:p>
    <w:p>
      <w:pPr>
        <w:pStyle w:val="1"/>
        <w:numPr>
          <w:ilvl w:val="0"/>
          <w:numId w:val="1325008708"/>
        </w:numPr>
        <w:ind w:left="851"/>
        <w:ind w:hanging="851"/>
        <w:contextualSpacing/>
        <w:spacing w:after="0" w:line="440" w:lineRule="exact"/>
        <w:rPr>
          <w:rFonts w:ascii="宋体" w:hAnsi="宋体"/>
          <w:sz w:val="24"/>
          <w:szCs w:val="24"/>
        </w:rPr>
      </w:pPr>
      <w:r>
        <w:rPr>
          <w:rFonts w:ascii="宋体" w:hAnsi="宋体"/>
          <w:sz w:val="24"/>
          <w:szCs w:val="24"/>
        </w:rPr>
        <w:t>每天清扫保洁不少于二次，巡</w:t>
      </w:r>
      <w:r>
        <w:rPr>
          <w:rFonts w:ascii="宋体" w:hAnsi="宋体"/>
          <w:sz w:val="24"/>
          <w:szCs w:val="24"/>
        </w:rPr>
        <w:t>视保洁不少于四次；</w:t>
      </w:r>
    </w:p>
    <w:p>
      <w:pPr>
        <w:pStyle w:val="1"/>
        <w:ind w:firstLine="0"/>
        <w:contextualSpacing/>
        <w:spacing w:after="0" w:line="440" w:lineRule="exact"/>
      </w:pPr>
      <w:r>
        <w:rPr>
          <w:rFonts w:ascii="宋体" w:hAnsi="宋体"/>
          <w:sz w:val="24"/>
          <w:szCs w:val="24"/>
        </w:rPr>
        <w:t>9、</w:t>
      </w:r>
      <w:r>
        <w:rPr>
          <w:rFonts w:ascii="宋体" w:hAnsi="宋体"/>
          <w:sz w:val="24"/>
          <w:szCs w:val="24"/>
        </w:rPr>
        <w:t>协议期间内寒假、暑假以及其它节假日，投标方均需按协议标准提供日常物业服务</w:t>
      </w:r>
      <w:r>
        <w:rPr>
          <w:rFonts w:ascii="宋体" w:hAnsi="宋体"/>
          <w:sz w:val="24"/>
          <w:szCs w:val="24"/>
        </w:rPr>
        <w:t>。</w:t>
      </w:r>
    </w:p>
    <w:p>
      <w:pPr>
        <w:pStyle w:val="1"/>
        <w:ind w:firstLine="0"/>
        <w:contextualSpacing/>
        <w:spacing w:after="0" w:line="440" w:lineRule="exact"/>
        <w:rPr>
          <w:rFonts w:ascii="宋体" w:hAnsi="宋体"/>
          <w:sz w:val="24"/>
          <w:szCs w:val="24"/>
        </w:rPr>
      </w:pPr>
      <w:r>
        <w:rPr>
          <w:rFonts w:ascii="宋体" w:hAnsi="宋体"/>
          <w:sz w:val="24"/>
          <w:szCs w:val="24"/>
        </w:rPr>
        <w:t>（二）教学楼</w:t>
      </w:r>
      <w:r>
        <w:rPr>
          <w:rFonts w:ascii="宋体" w:hAnsi="宋体"/>
          <w:sz w:val="24"/>
          <w:szCs w:val="24"/>
        </w:rPr>
        <w:t>保洁工作要求</w:t>
      </w:r>
    </w:p>
    <w:p>
      <w:pPr>
        <w:pStyle w:val="1"/>
        <w:ind w:firstLine="0"/>
        <w:contextualSpacing/>
        <w:spacing w:after="0" w:line="440" w:lineRule="exact"/>
        <w:rPr>
          <w:rFonts w:ascii="宋体" w:hAnsi="宋体"/>
          <w:sz w:val="24"/>
          <w:szCs w:val="24"/>
        </w:rPr>
      </w:pPr>
      <w:r>
        <w:rPr>
          <w:rFonts w:ascii="宋体" w:hAnsi="宋体"/>
          <w:sz w:val="24"/>
          <w:szCs w:val="24"/>
        </w:rPr>
        <w:t xml:space="preserve"> </w:t>
      </w:r>
      <w:r>
        <w:rPr>
          <w:rFonts w:ascii="宋体" w:hAnsi="宋体"/>
          <w:sz w:val="24"/>
          <w:szCs w:val="24"/>
        </w:rPr>
        <w:t>1</w:t>
      </w:r>
      <w:r>
        <w:rPr>
          <w:rFonts w:ascii="宋体" w:hAnsi="宋体"/>
          <w:sz w:val="24"/>
          <w:szCs w:val="24"/>
        </w:rPr>
        <w:t>、负责包干相关楼宇周边规定区域以及楼层内（大厅、楼道、走廊、卫生间、开水间、电梯、会议室、露台等）所有公共区域的卫生保洁。要求做到每日清扫两次并负责每日清运垃圾两次，每年对外墙面及顶棚玻璃和石材清洗保洁壹次，对广场石材地面每月清洗两次。确保环境整洁卫生，无垃圾、无积尘、无污迹、无蜘蛛网、无积水、无异味、无乱涂乱画、无乱张贴，门窗、地面洁净明亮等。</w:t>
      </w:r>
    </w:p>
    <w:p>
      <w:pPr>
        <w:pStyle w:val="1"/>
        <w:ind w:firstLine="0"/>
        <w:contextualSpacing/>
        <w:spacing w:after="0" w:line="440" w:lineRule="exact"/>
        <w:rPr>
          <w:rFonts w:ascii="宋体" w:hAnsi="宋体"/>
          <w:sz w:val="24"/>
          <w:szCs w:val="24"/>
        </w:rPr>
      </w:pPr>
      <w:r>
        <w:rPr>
          <w:rFonts w:ascii="宋体" w:hAnsi="宋体"/>
          <w:sz w:val="24"/>
          <w:szCs w:val="24"/>
        </w:rPr>
        <w:t xml:space="preserve"> </w:t>
      </w:r>
      <w:r>
        <w:rPr>
          <w:rFonts w:ascii="宋体" w:hAnsi="宋体"/>
          <w:sz w:val="24"/>
          <w:szCs w:val="24"/>
        </w:rPr>
        <w:t>2</w:t>
      </w:r>
      <w:r>
        <w:rPr>
          <w:rFonts w:ascii="宋体" w:hAnsi="宋体"/>
          <w:sz w:val="24"/>
          <w:szCs w:val="24"/>
        </w:rPr>
        <w:t>、负责管理范围内的垃圾清扫清收，垃圾必须袋装化并及时运到学校指定的场所。负责范围内生活废水管道的定期疏通（不含化粪池的清运）。</w:t>
      </w:r>
    </w:p>
    <w:p>
      <w:pPr>
        <w:pStyle w:val="1"/>
        <w:ind w:firstLine="0"/>
        <w:contextualSpacing/>
        <w:spacing w:after="0" w:line="440" w:lineRule="exact"/>
        <w:rPr>
          <w:rFonts w:ascii="宋体" w:hAnsi="宋体"/>
          <w:sz w:val="24"/>
          <w:szCs w:val="24"/>
        </w:rPr>
      </w:pPr>
      <w:r>
        <w:rPr>
          <w:rFonts w:ascii="宋体" w:hAnsi="宋体"/>
          <w:sz w:val="24"/>
          <w:szCs w:val="24"/>
        </w:rPr>
        <w:t xml:space="preserve"> 3</w:t>
      </w:r>
      <w:r>
        <w:rPr>
          <w:rFonts w:ascii="宋体" w:hAnsi="宋体"/>
          <w:sz w:val="24"/>
          <w:szCs w:val="24"/>
        </w:rPr>
        <w:t>、雨雪天气</w:t>
      </w:r>
      <w:r>
        <w:rPr>
          <w:rFonts w:ascii="宋体" w:hAnsi="宋体"/>
          <w:sz w:val="24"/>
          <w:szCs w:val="24"/>
        </w:rPr>
        <w:t>，门前的积水、积雪应及时清理。</w:t>
      </w:r>
    </w:p>
    <w:p>
      <w:pPr>
        <w:pStyle w:val="1"/>
        <w:ind w:firstLine="0"/>
        <w:contextualSpacing/>
        <w:spacing w:after="0" w:line="440" w:lineRule="exact"/>
        <w:rPr>
          <w:rFonts w:ascii="宋体" w:hAnsi="宋体"/>
          <w:sz w:val="24"/>
          <w:szCs w:val="24"/>
        </w:rPr>
      </w:pPr>
      <w:r>
        <w:rPr>
          <w:rFonts w:ascii="宋体" w:hAnsi="宋体"/>
          <w:sz w:val="24"/>
          <w:szCs w:val="24"/>
        </w:rPr>
        <w:t xml:space="preserve"> 4、清洁卫生标准以及检查考核按《环境清洁服务质量控制标准》、中标单位的标书承诺和合同约定执行。</w:t>
      </w:r>
    </w:p>
    <w:p>
      <w:pPr>
        <w:pStyle w:val="1"/>
        <w:ind w:firstLine="0"/>
        <w:contextualSpacing/>
        <w:spacing w:after="0" w:line="440" w:lineRule="exact"/>
        <w:rPr>
          <w:rFonts w:ascii="宋体" w:hAnsi="宋体"/>
          <w:sz w:val="24"/>
          <w:szCs w:val="24"/>
        </w:rPr>
      </w:pPr>
      <w:r>
        <w:rPr>
          <w:rFonts w:ascii="宋体" w:hAnsi="宋体"/>
          <w:sz w:val="24"/>
          <w:szCs w:val="24"/>
        </w:rPr>
        <w:t>（三）安全门卫工作要求</w:t>
      </w:r>
    </w:p>
    <w:p>
      <w:pPr>
        <w:pStyle w:val="1"/>
        <w:ind w:firstLine="0"/>
        <w:contextualSpacing/>
        <w:spacing w:after="0" w:line="440" w:lineRule="exact"/>
        <w:rPr>
          <w:rFonts w:ascii="宋体" w:hAnsi="宋体"/>
          <w:sz w:val="24"/>
          <w:szCs w:val="24"/>
        </w:rPr>
      </w:pPr>
      <w:r>
        <w:rPr>
          <w:rFonts w:ascii="宋体" w:hAnsi="宋体"/>
          <w:sz w:val="24"/>
          <w:szCs w:val="24"/>
        </w:rPr>
        <w:t xml:space="preserve"> </w:t>
      </w:r>
      <w:r>
        <w:rPr>
          <w:rFonts w:ascii="宋体" w:hAnsi="宋体"/>
          <w:sz w:val="24"/>
          <w:szCs w:val="24"/>
        </w:rPr>
        <w:t>1</w:t>
      </w:r>
      <w:r>
        <w:rPr>
          <w:rFonts w:ascii="宋体" w:hAnsi="宋体"/>
          <w:sz w:val="24"/>
          <w:szCs w:val="24"/>
        </w:rPr>
        <w:t>、负责相关楼宇所有入口的门卫工作。在主要出入口7：00-22:00管理值班（具体值班时间，根据相关楼宇实际开放时间进行适时变更），门卫值班人员要对出入人员进行询问，以及做好必要的引导与解释，认真履行职责，确保安全。</w:t>
      </w:r>
    </w:p>
    <w:p>
      <w:pPr>
        <w:pStyle w:val="1"/>
        <w:ind w:firstLine="0"/>
        <w:contextualSpacing/>
        <w:spacing w:after="0" w:line="440" w:lineRule="exact"/>
        <w:rPr>
          <w:rFonts w:ascii="宋体" w:hAnsi="宋体"/>
          <w:sz w:val="24"/>
          <w:szCs w:val="24"/>
        </w:rPr>
      </w:pPr>
      <w:r>
        <w:rPr>
          <w:rFonts w:ascii="宋体" w:hAnsi="宋体"/>
          <w:sz w:val="24"/>
          <w:szCs w:val="24"/>
        </w:rPr>
        <w:t xml:space="preserve"> 2、按照安全门卫工作职责要求，做好安全门卫工作，全面履行相应的各项职责，及时排查安全隐患，对违规和不文明的行为进行劝止，确保大楼安全，杜绝闲杂人员进入楼内。乙方需加强对乙方员工的安全意识教育，切实按安全操作规范进行工作，避免不安全事件的发生。</w:t>
      </w:r>
    </w:p>
    <w:p>
      <w:pPr>
        <w:pStyle w:val="1"/>
        <w:ind w:firstLine="0"/>
        <w:contextualSpacing/>
        <w:spacing w:after="0" w:line="440" w:lineRule="exact"/>
        <w:rPr>
          <w:rFonts w:ascii="宋体" w:hAnsi="宋体"/>
          <w:sz w:val="24"/>
          <w:szCs w:val="24"/>
        </w:rPr>
      </w:pPr>
      <w:r>
        <w:rPr>
          <w:rFonts w:ascii="宋体" w:hAnsi="宋体"/>
          <w:sz w:val="24"/>
          <w:szCs w:val="24"/>
        </w:rPr>
        <w:t xml:space="preserve"> 3、工作人员应受过良好的专业培训，熟悉消防系统的操作程序，有能力保证消防设施、设备的正常运转及消防通道的畅通，杜绝喷淋系统和防火卷帘设备的误操作事件的发生。一旦发生警情，能及时处置。</w:t>
      </w:r>
    </w:p>
    <w:p>
      <w:pPr>
        <w:pStyle w:val="1"/>
        <w:ind w:firstLine="0"/>
        <w:contextualSpacing/>
        <w:spacing w:after="0" w:line="440" w:lineRule="exact"/>
        <w:rPr>
          <w:rFonts w:ascii="宋体" w:hAnsi="宋体"/>
          <w:sz w:val="24"/>
          <w:szCs w:val="24"/>
        </w:rPr>
      </w:pPr>
      <w:r>
        <w:rPr>
          <w:rFonts w:ascii="宋体" w:hAnsi="宋体"/>
          <w:sz w:val="24"/>
          <w:szCs w:val="24"/>
        </w:rPr>
        <w:t xml:space="preserve"> 4、加强巡查，认真做好防人身伤害及防火防盗工作。严禁在相关楼宇内使用明火，严禁在公共场所吸烟，严禁违章用电。</w:t>
      </w:r>
    </w:p>
    <w:p>
      <w:pPr>
        <w:pStyle w:val="1"/>
        <w:ind w:left="851"/>
        <w:ind w:firstLine="0"/>
        <w:contextualSpacing/>
        <w:spacing w:after="0" w:line="440" w:lineRule="exact"/>
        <w:rPr>
          <w:rFonts w:ascii="宋体" w:hAnsi="宋体"/>
          <w:sz w:val="24"/>
          <w:szCs w:val="24"/>
        </w:rPr>
      </w:pPr>
    </w:p>
    <w:p>
      <w:pPr>
        <w:pStyle w:val="1"/>
        <w:ind w:left="709"/>
        <w:ind w:firstLine="0"/>
        <w:contextualSpacing/>
        <w:spacing w:after="0" w:line="440" w:lineRule="exact"/>
        <w:rPr>
          <w:rFonts w:ascii="宋体" w:hAnsi="宋体"/>
          <w:sz w:val="24"/>
          <w:szCs w:val="24"/>
        </w:rPr>
      </w:pPr>
    </w:p>
    <w:p>
      <w:pPr>
        <w:pStyle w:val=""/>
        <w:jc w:val="center"/>
        <w:ind w:left="360"/>
        <w:contextualSpacing/>
        <w:spacing w:line="440" w:lineRule="exact"/>
        <w:rPr>
          <w:b/>
          <w:rFonts w:ascii="宋体" w:hAnsi="宋体"/>
          <w:sz w:val="28"/>
          <w:szCs w:val="28"/>
        </w:rPr>
      </w:pPr>
      <w:r>
        <w:rPr>
          <w:b/>
          <w:rFonts w:ascii="宋体" w:hAnsi="宋体"/>
          <w:sz w:val="28"/>
          <w:szCs w:val="28"/>
        </w:rPr>
        <w:t>第四章</w:t>
      </w:r>
      <w:r>
        <w:rPr>
          <w:b/>
          <w:rFonts w:ascii="宋体" w:hAnsi="宋体"/>
          <w:sz w:val="28"/>
          <w:szCs w:val="28"/>
        </w:rPr>
        <w:t xml:space="preserve">  </w:t>
      </w:r>
      <w:r>
        <w:rPr>
          <w:b/>
          <w:rFonts w:ascii="宋体" w:hAnsi="宋体"/>
          <w:sz w:val="28"/>
          <w:szCs w:val="28"/>
        </w:rPr>
        <w:t>服务质量、考核与费用支付</w:t>
      </w:r>
    </w:p>
    <w:p>
      <w:pPr>
        <w:pStyle w:val=""/>
        <w:ind w:firstLine="480"/>
        <w:contextualSpacing/>
        <w:spacing w:line="440" w:lineRule="exact"/>
        <w:rPr>
          <w:rFonts w:ascii="宋体" w:hAnsi="宋体"/>
          <w:sz w:val="24"/>
          <w:szCs w:val="28"/>
        </w:rPr>
      </w:pPr>
      <w:r>
        <w:rPr>
          <w:rFonts w:ascii="宋体" w:hAnsi="宋体"/>
          <w:sz w:val="24"/>
          <w:szCs w:val="28"/>
        </w:rPr>
        <w:t>第六条</w:t>
      </w:r>
      <w:r>
        <w:rPr>
          <w:rFonts w:ascii="宋体" w:hAnsi="宋体"/>
          <w:sz w:val="24"/>
          <w:szCs w:val="28"/>
        </w:rPr>
        <w:t xml:space="preserve"> </w:t>
      </w:r>
      <w:r>
        <w:rPr>
          <w:rFonts w:ascii="宋体" w:hAnsi="宋体"/>
          <w:sz w:val="24"/>
          <w:szCs w:val="28"/>
        </w:rPr>
        <w:t>乙方必须按甲方的要求及乙方投标书（标书为合同附件）所作的承诺和确定的管理服务项目及质量标准实施管理。</w:t>
      </w:r>
    </w:p>
    <w:p>
      <w:pPr>
        <w:pStyle w:val=""/>
        <w:ind w:firstLine="480"/>
        <w:contextualSpacing/>
        <w:spacing w:line="440" w:lineRule="exact"/>
        <w:rPr>
          <w:rFonts w:ascii="宋体" w:hAnsi="宋体"/>
          <w:sz w:val="24"/>
          <w:szCs w:val="28"/>
        </w:rPr>
      </w:pPr>
      <w:r>
        <w:rPr>
          <w:rFonts w:ascii="宋体" w:hAnsi="宋体"/>
          <w:sz w:val="24"/>
          <w:szCs w:val="28"/>
        </w:rPr>
        <w:t>第七条</w:t>
      </w:r>
      <w:r>
        <w:rPr>
          <w:rFonts w:ascii="宋体" w:hAnsi="宋体"/>
          <w:sz w:val="24"/>
          <w:szCs w:val="28"/>
        </w:rPr>
        <w:t>在物业管理阶段，</w:t>
      </w:r>
      <w:r>
        <w:rPr>
          <w:rFonts w:ascii="仿宋_GB2312"/>
          <w:sz w:val="24"/>
        </w:rPr>
        <w:t>本次招标项目有效期为3年。本轮合同期限为：2</w:t>
      </w:r>
      <w:r>
        <w:rPr>
          <w:rFonts w:ascii="仿宋_GB2312"/>
          <w:sz w:val="24"/>
        </w:rPr>
        <w:t>019年</w:t>
      </w:r>
      <w:r>
        <w:rPr>
          <w:rFonts w:ascii="仿宋_GB2312"/>
          <w:sz w:val="24"/>
        </w:rPr>
        <w:t xml:space="preserve"> 月  日—20</w:t>
      </w:r>
      <w:r>
        <w:rPr>
          <w:rFonts w:ascii="仿宋_GB2312"/>
          <w:sz w:val="24"/>
        </w:rPr>
        <w:t>20</w:t>
      </w:r>
      <w:r>
        <w:rPr>
          <w:rFonts w:ascii="仿宋_GB2312"/>
          <w:sz w:val="24"/>
        </w:rPr>
        <w:t>年 月 日止壹</w:t>
      </w:r>
      <w:r>
        <w:rPr>
          <w:rFonts w:ascii="仿宋_GB2312"/>
          <w:sz w:val="24"/>
        </w:rPr>
        <w:t>年</w:t>
      </w:r>
      <w:r>
        <w:rPr>
          <w:rFonts w:ascii="仿宋_GB2312"/>
          <w:sz w:val="24"/>
        </w:rPr>
        <w:t>，本轮合同期满后，甲方有权根据考核结果决定是否与乙方续签下二年服务合同或者重新进行招标采购</w:t>
      </w:r>
      <w:r>
        <w:rPr>
          <w:rFonts w:ascii="宋体" w:hAnsi="宋体"/>
          <w:sz w:val="24"/>
        </w:rPr>
        <w:t>。物业管理费按季</w:t>
      </w:r>
      <w:r>
        <w:rPr>
          <w:rFonts w:ascii="宋体" w:hAnsi="宋体"/>
          <w:sz w:val="24"/>
        </w:rPr>
        <w:t>支付</w:t>
      </w:r>
      <w:r>
        <w:rPr>
          <w:rFonts w:ascii="宋体" w:hAnsi="宋体"/>
          <w:sz w:val="22"/>
        </w:rPr>
        <w:t>，</w:t>
      </w:r>
      <w:r>
        <w:rPr>
          <w:rFonts w:ascii="宋体" w:hAnsi="宋体"/>
          <w:sz w:val="24"/>
          <w:szCs w:val="28"/>
        </w:rPr>
        <w:t>每季</w:t>
      </w:r>
      <w:r>
        <w:rPr>
          <w:rFonts w:ascii="宋体" w:hAnsi="宋体"/>
          <w:sz w:val="24"/>
          <w:szCs w:val="28"/>
        </w:rPr>
        <w:t>人民币：</w:t>
      </w:r>
      <w:r>
        <w:rPr>
          <w:u w:val="single"/>
          <w:rFonts w:ascii="宋体" w:hAnsi="宋体"/>
          <w:sz w:val="24"/>
          <w:szCs w:val="28"/>
        </w:rPr>
        <w:t xml:space="preserve">   </w:t>
      </w:r>
      <w:r>
        <w:rPr>
          <w:rFonts w:ascii="宋体" w:hAnsi="宋体"/>
          <w:sz w:val="24"/>
          <w:szCs w:val="28"/>
        </w:rPr>
        <w:t>（</w:t>
      </w:r>
      <w:r>
        <w:rPr>
          <w:rFonts w:ascii="宋体" w:hAnsi="宋体"/>
          <w:sz w:val="22"/>
        </w:rPr>
        <w:t xml:space="preserve">¥   </w:t>
      </w:r>
      <w:r>
        <w:rPr>
          <w:rFonts w:ascii="宋体" w:hAnsi="宋体"/>
          <w:sz w:val="24"/>
          <w:szCs w:val="28"/>
        </w:rPr>
        <w:t>），全年总计人民币大写：</w:t>
      </w:r>
      <w:r>
        <w:rPr>
          <w:u w:val="single"/>
          <w:rFonts w:ascii="宋体" w:hAnsi="宋体"/>
          <w:sz w:val="24"/>
          <w:szCs w:val="28"/>
        </w:rPr>
        <w:t xml:space="preserve">        </w:t>
      </w:r>
      <w:r>
        <w:rPr>
          <w:rFonts w:ascii="宋体" w:hAnsi="宋体"/>
          <w:sz w:val="24"/>
          <w:szCs w:val="28"/>
        </w:rPr>
        <w:t>（</w:t>
      </w:r>
      <w:r>
        <w:rPr>
          <w:rFonts w:ascii="宋体" w:hAnsi="宋体"/>
          <w:sz w:val="22"/>
        </w:rPr>
        <w:t xml:space="preserve">¥ </w:t>
      </w:r>
      <w:r>
        <w:rPr>
          <w:u w:val="single"/>
          <w:rFonts w:ascii="宋体" w:hAnsi="宋体"/>
          <w:sz w:val="22"/>
        </w:rPr>
        <w:t xml:space="preserve">    </w:t>
      </w:r>
      <w:r>
        <w:rPr>
          <w:rFonts w:ascii="宋体" w:hAnsi="宋体"/>
          <w:sz w:val="24"/>
          <w:szCs w:val="28"/>
        </w:rPr>
        <w:t>）。管理费甲方分别于委托期间按</w:t>
      </w:r>
      <w:r>
        <w:rPr>
          <w:rFonts w:ascii="宋体" w:hAnsi="宋体"/>
          <w:sz w:val="24"/>
          <w:szCs w:val="28"/>
        </w:rPr>
        <w:t>季</w:t>
      </w:r>
      <w:r>
        <w:rPr>
          <w:rFonts w:ascii="宋体" w:hAnsi="宋体"/>
          <w:sz w:val="24"/>
          <w:szCs w:val="28"/>
        </w:rPr>
        <w:t>支付给乙方；支付标准为考核90分以上支付全款，考核80-90分扣应付款的1-5%，考核70-80分扣应付款的5-10%，考核70分以下为不合格，扣应付款的50%，二次考核在70分以下的，以乙方过错终止并解除本协议。</w:t>
      </w:r>
    </w:p>
    <w:p>
      <w:pPr>
        <w:pStyle w:val=""/>
        <w:ind w:firstLine="567"/>
        <w:contextualSpacing/>
        <w:spacing w:line="440" w:lineRule="exact"/>
        <w:rPr>
          <w:rFonts w:ascii="宋体" w:hAnsi="宋体"/>
          <w:sz w:val="24"/>
          <w:szCs w:val="28"/>
        </w:rPr>
      </w:pPr>
      <w:r>
        <w:rPr>
          <w:rFonts w:ascii="宋体" w:hAnsi="宋体"/>
          <w:sz w:val="24"/>
          <w:szCs w:val="28"/>
        </w:rPr>
        <w:t>第八条乙方在与甲方签订合同时一并向甲方缴纳履约保证金</w:t>
      </w:r>
      <w:r>
        <w:rPr>
          <w:u w:val="single"/>
          <w:rFonts w:ascii="宋体" w:hAnsi="宋体"/>
          <w:sz w:val="24"/>
          <w:szCs w:val="28"/>
        </w:rPr>
        <w:t xml:space="preserve"> 伍 </w:t>
      </w:r>
      <w:r>
        <w:rPr>
          <w:rFonts w:ascii="宋体" w:hAnsi="宋体"/>
          <w:sz w:val="24"/>
          <w:szCs w:val="28"/>
        </w:rPr>
        <w:t>万元整（以支票、汇票、本票或者金融机构、担保机构出具的保函等非现金形式提交）。受托管理期满如不续约，甲方予以无息退还。如因乙方管理不善而造成甲方财产损失或发生意外人身事故的，甲、乙方可根据国家有关职能部门认定的责任扣除相应费用后其余保证金退还给乙方，不足部分可从委托管理经费中扣除；设施、设备损坏，可以修复的扣除维修费后其余保证金退还给乙方；设施设备无法修复或丢失的按其原价扣除后退还给乙方。如因产品质量造成的损坏且在保修期内，则由甲方配合乙方督促厂方或建筑方予以保修。</w:t>
      </w:r>
    </w:p>
    <w:p>
      <w:pPr>
        <w:pStyle w:val=""/>
        <w:ind w:firstLine="360"/>
        <w:contextualSpacing/>
        <w:spacing w:line="440" w:lineRule="exact"/>
        <w:rPr>
          <w:rFonts w:ascii="宋体" w:hAnsi="宋体"/>
          <w:sz w:val="24"/>
          <w:szCs w:val="28"/>
        </w:rPr>
      </w:pPr>
      <w:r>
        <w:rPr>
          <w:rFonts w:ascii="宋体" w:hAnsi="宋体"/>
          <w:sz w:val="24"/>
          <w:szCs w:val="28"/>
        </w:rPr>
        <w:t xml:space="preserve"> 第九条</w:t>
      </w:r>
      <w:r>
        <w:rPr>
          <w:rFonts w:ascii="宋体" w:hAnsi="宋体"/>
          <w:sz w:val="24"/>
          <w:szCs w:val="28"/>
        </w:rPr>
        <w:t xml:space="preserve">  </w:t>
      </w:r>
      <w:r>
        <w:rPr>
          <w:rFonts w:ascii="宋体" w:hAnsi="宋体"/>
          <w:sz w:val="24"/>
          <w:szCs w:val="28"/>
        </w:rPr>
        <w:t>根据招投标文件的约定，物业管理服务所需的工具、办公工具、日常耗用品、通讯网络费用由乙方负责</w:t>
      </w:r>
      <w:r>
        <w:rPr>
          <w:rFonts w:ascii="宋体" w:hAnsi="宋体"/>
          <w:sz w:val="24"/>
          <w:szCs w:val="28"/>
        </w:rPr>
        <w:t>；</w:t>
      </w:r>
      <w:r>
        <w:rPr>
          <w:rFonts w:ascii="宋体" w:hAnsi="宋体"/>
          <w:sz w:val="24"/>
          <w:szCs w:val="28"/>
        </w:rPr>
        <w:t>物业管理服务所耗用的水电均由甲方提供，不另向乙方收费。</w:t>
      </w:r>
    </w:p>
    <w:p>
      <w:pPr>
        <w:pStyle w:val=""/>
        <w:ind w:firstLine="353"/>
        <w:contextualSpacing/>
        <w:spacing w:line="440" w:lineRule="exact"/>
        <w:rPr>
          <w:rFonts w:ascii="宋体" w:hAnsi="宋体"/>
          <w:sz w:val="24"/>
          <w:szCs w:val="28"/>
        </w:rPr>
      </w:pPr>
      <w:r>
        <w:rPr>
          <w:rFonts w:ascii="宋体" w:hAnsi="宋体"/>
          <w:sz w:val="24"/>
          <w:szCs w:val="28"/>
        </w:rPr>
        <w:t xml:space="preserve"> 第十条</w:t>
      </w:r>
      <w:r>
        <w:rPr>
          <w:rFonts w:ascii="宋体" w:hAnsi="宋体"/>
          <w:sz w:val="24"/>
          <w:szCs w:val="28"/>
        </w:rPr>
        <w:t xml:space="preserve"> </w:t>
      </w:r>
      <w:r>
        <w:rPr>
          <w:rFonts w:ascii="宋体" w:hAnsi="宋体"/>
          <w:sz w:val="24"/>
          <w:szCs w:val="28"/>
        </w:rPr>
        <w:t>乙方对其所用人员负有提供职业培训、传受工作技能、提供安全护具、按时发放薪资及加班费，依法办理劳动、工伤、医疗等保险的义务并承担由此而产生的一切纠纷和责任。甲方对此不承担责任。</w:t>
      </w:r>
    </w:p>
    <w:p>
      <w:pPr>
        <w:pStyle w:val=""/>
        <w:ind w:firstLine="360"/>
        <w:contextualSpacing/>
        <w:spacing w:line="440" w:lineRule="exact"/>
        <w:rPr>
          <w:rFonts w:ascii="宋体" w:hAnsi="宋体"/>
          <w:sz w:val="24"/>
          <w:szCs w:val="28"/>
        </w:rPr>
      </w:pPr>
      <w:r>
        <w:rPr>
          <w:rFonts w:ascii="宋体" w:hAnsi="宋体"/>
          <w:sz w:val="24"/>
          <w:szCs w:val="28"/>
        </w:rPr>
        <w:t xml:space="preserve"> 第十一条</w:t>
      </w:r>
      <w:r>
        <w:rPr>
          <w:rFonts w:ascii="宋体" w:hAnsi="宋体"/>
          <w:sz w:val="24"/>
          <w:szCs w:val="28"/>
        </w:rPr>
        <w:t>本协议生效后，甲、乙双方必须对设施、设备的数量、状况进行客观陈述逐一确认；管理期满后</w:t>
      </w:r>
      <w:r>
        <w:rPr>
          <w:rFonts w:ascii="宋体" w:hAnsi="宋体"/>
          <w:sz w:val="24"/>
          <w:szCs w:val="28"/>
        </w:rPr>
        <w:t>10</w:t>
      </w:r>
      <w:r>
        <w:rPr>
          <w:rFonts w:ascii="宋体" w:hAnsi="宋体"/>
          <w:sz w:val="24"/>
          <w:szCs w:val="28"/>
        </w:rPr>
        <w:t>天之内，如乙方不再续管，甲、乙双方也必须对设施、设备的数量、状况进行清点并办理交接手续，对设施、设备的状况必须进行客观陈述。交接手续和客观陈述作为财产损坏、损失赔偿的依据。任何一方在规定的时间内不参与交接手续办理，则必须无条件同意对方对设施、设备清点和陈述。</w:t>
      </w:r>
    </w:p>
    <w:p>
      <w:pPr>
        <w:pStyle w:val=""/>
        <w:jc w:val="center"/>
        <w:contextualSpacing/>
        <w:spacing w:line="440" w:lineRule="exact"/>
        <w:rPr>
          <w:rFonts w:ascii="宋体" w:hAnsi="宋体"/>
          <w:sz w:val="24"/>
          <w:szCs w:val="28"/>
        </w:rPr>
      </w:pPr>
    </w:p>
    <w:p>
      <w:pPr>
        <w:pStyle w:val=""/>
        <w:jc w:val="center"/>
        <w:contextualSpacing/>
        <w:spacing w:line="440" w:lineRule="exact"/>
        <w:rPr>
          <w:b/>
          <w:rFonts w:ascii="宋体" w:hAnsi="宋体"/>
          <w:sz w:val="28"/>
          <w:szCs w:val="28"/>
        </w:rPr>
      </w:pPr>
      <w:r>
        <w:rPr>
          <w:b/>
          <w:rFonts w:ascii="宋体" w:hAnsi="宋体"/>
          <w:sz w:val="28"/>
          <w:szCs w:val="28"/>
        </w:rPr>
        <w:t>第五章</w:t>
      </w:r>
      <w:r>
        <w:rPr>
          <w:b/>
          <w:rFonts w:ascii="宋体" w:hAnsi="宋体"/>
          <w:sz w:val="28"/>
          <w:szCs w:val="28"/>
        </w:rPr>
        <w:t xml:space="preserve">  </w:t>
      </w:r>
      <w:r>
        <w:rPr>
          <w:b/>
          <w:rFonts w:ascii="宋体" w:hAnsi="宋体"/>
          <w:sz w:val="28"/>
          <w:szCs w:val="28"/>
        </w:rPr>
        <w:t>甲乙双方的权利和义务</w:t>
      </w:r>
    </w:p>
    <w:p>
      <w:pPr>
        <w:pStyle w:val=""/>
        <w:ind w:left="360"/>
        <w:contextualSpacing/>
        <w:spacing w:line="440" w:lineRule="exact"/>
        <w:rPr>
          <w:b/>
          <w:rFonts w:ascii="宋体" w:hAnsi="宋体"/>
          <w:sz w:val="24"/>
          <w:szCs w:val="28"/>
        </w:rPr>
      </w:pPr>
      <w:r>
        <w:rPr>
          <w:b/>
          <w:rFonts w:ascii="宋体" w:hAnsi="宋体"/>
          <w:sz w:val="24"/>
          <w:szCs w:val="28"/>
        </w:rPr>
        <w:t>第十二条</w:t>
      </w:r>
      <w:r>
        <w:rPr>
          <w:b/>
          <w:rFonts w:ascii="宋体" w:hAnsi="宋体"/>
          <w:sz w:val="24"/>
          <w:szCs w:val="28"/>
        </w:rPr>
        <w:t xml:space="preserve"> </w:t>
      </w:r>
      <w:r>
        <w:rPr>
          <w:b/>
          <w:rFonts w:ascii="宋体" w:hAnsi="宋体"/>
          <w:sz w:val="24"/>
          <w:szCs w:val="28"/>
        </w:rPr>
        <w:t>甲方的权利义务：</w:t>
      </w:r>
    </w:p>
    <w:p>
      <w:pPr>
        <w:pStyle w:val=""/>
        <w:numPr>
          <w:ilvl w:val="0"/>
          <w:numId w:val="1471594212"/>
        </w:numPr>
        <w:ind w:firstLine="480"/>
        <w:contextualSpacing/>
        <w:spacing w:line="440" w:lineRule="exact"/>
        <w:rPr>
          <w:rFonts w:ascii="宋体" w:hAnsi="宋体"/>
          <w:sz w:val="24"/>
          <w:szCs w:val="28"/>
        </w:rPr>
      </w:pPr>
      <w:r>
        <w:rPr>
          <w:rFonts w:ascii="宋体" w:hAnsi="宋体"/>
          <w:sz w:val="24"/>
          <w:szCs w:val="28"/>
        </w:rPr>
        <w:t>负责对乙方的管理进行评估与考核。甲方有权随时检查、监督乙方的各项工作，对乙方的各项工作有权提出建议，对工作不到位有权予以批评和经济处罚。</w:t>
      </w:r>
    </w:p>
    <w:p>
      <w:pPr>
        <w:pStyle w:val=""/>
        <w:numPr>
          <w:ilvl w:val="0"/>
          <w:numId w:val="1471594212"/>
        </w:numPr>
        <w:ind w:firstLine="480"/>
        <w:contextualSpacing/>
        <w:spacing w:line="440" w:lineRule="exact"/>
        <w:rPr>
          <w:rFonts w:ascii="宋体" w:hAnsi="宋体"/>
          <w:sz w:val="24"/>
          <w:szCs w:val="28"/>
        </w:rPr>
      </w:pPr>
      <w:r>
        <w:rPr>
          <w:rFonts w:ascii="宋体" w:hAnsi="宋体"/>
          <w:sz w:val="24"/>
          <w:szCs w:val="28"/>
        </w:rPr>
        <w:t>负责协调乙方与学校其他部门的关系，处理相关矛盾。</w:t>
      </w:r>
    </w:p>
    <w:p>
      <w:pPr>
        <w:pStyle w:val=""/>
        <w:numPr>
          <w:ilvl w:val="0"/>
          <w:numId w:val="1471594212"/>
        </w:numPr>
        <w:ind w:firstLine="480"/>
        <w:contextualSpacing/>
        <w:spacing w:line="440" w:lineRule="exact"/>
        <w:rPr>
          <w:rFonts w:ascii="宋体" w:hAnsi="宋体"/>
          <w:sz w:val="24"/>
          <w:szCs w:val="28"/>
        </w:rPr>
      </w:pPr>
      <w:r>
        <w:rPr>
          <w:rFonts w:ascii="宋体" w:hAnsi="宋体"/>
          <w:sz w:val="24"/>
          <w:szCs w:val="28"/>
        </w:rPr>
        <w:t>负责协调、处理本合同生效前发生的管理遗留问题。</w:t>
      </w:r>
    </w:p>
    <w:p>
      <w:pPr>
        <w:pStyle w:val=""/>
        <w:numPr>
          <w:ilvl w:val="0"/>
          <w:numId w:val="1471594212"/>
        </w:numPr>
        <w:ind w:firstLine="480"/>
        <w:contextualSpacing/>
        <w:spacing w:line="440" w:lineRule="exact"/>
      </w:pPr>
      <w:r>
        <w:rPr>
          <w:rFonts w:ascii="宋体" w:hAnsi="宋体"/>
          <w:sz w:val="24"/>
          <w:szCs w:val="28"/>
        </w:rPr>
        <w:t>根据法律、法规的有关规定和本合同的约定，及时支付物业管理服务费。</w:t>
      </w:r>
    </w:p>
    <w:p>
      <w:pPr>
        <w:pStyle w:val=""/>
        <w:numPr>
          <w:ilvl w:val="0"/>
          <w:numId w:val="1471594212"/>
        </w:numPr>
        <w:ind w:firstLine="480"/>
        <w:contextualSpacing/>
        <w:spacing w:line="440" w:lineRule="exact"/>
        <w:rPr>
          <w:color w:val="FF0000"/>
          <w:rFonts w:ascii="宋体" w:hAnsi="宋体"/>
          <w:sz w:val="24"/>
          <w:szCs w:val="28"/>
        </w:rPr>
      </w:pPr>
      <w:r>
        <w:rPr>
          <w:color w:val="FF0000"/>
          <w:rFonts w:ascii="宋体" w:hAnsi="宋体"/>
          <w:sz w:val="24"/>
          <w:szCs w:val="28"/>
        </w:rPr>
        <w:t>甲方只负责向乙方提供一间办公室用房，不能向乙方提供员工宿舍。</w:t>
      </w:r>
    </w:p>
    <w:p>
      <w:pPr>
        <w:pStyle w:val=""/>
        <w:ind w:firstLine="567"/>
        <w:contextualSpacing/>
        <w:spacing w:line="440" w:lineRule="exact"/>
        <w:rPr>
          <w:b/>
          <w:rFonts w:ascii="宋体" w:hAnsi="宋体"/>
          <w:sz w:val="24"/>
          <w:szCs w:val="28"/>
        </w:rPr>
      </w:pPr>
      <w:r>
        <w:rPr>
          <w:b/>
          <w:rFonts w:ascii="宋体" w:hAnsi="宋体"/>
          <w:sz w:val="24"/>
          <w:szCs w:val="28"/>
        </w:rPr>
        <w:t>第十三条</w:t>
      </w:r>
      <w:r>
        <w:rPr>
          <w:b/>
          <w:rFonts w:ascii="宋体" w:hAnsi="宋体"/>
          <w:sz w:val="24"/>
          <w:szCs w:val="28"/>
        </w:rPr>
        <w:t>乙方的权利和义务</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乙方自觉履行标书承诺和确定的管理服务项目及质量标准。</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乙方应按甲方提出的标准，并符合国家、地方有关管理规定，自行选聘各类专业人员，并制定切实可行的内部管理规章制度，</w:t>
      </w:r>
      <w:r>
        <w:rPr>
          <w:rFonts w:ascii="宋体" w:hAnsi="宋体"/>
          <w:sz w:val="24"/>
        </w:rPr>
        <w:t>统一着装挂牌上岗，</w:t>
      </w:r>
      <w:r>
        <w:rPr>
          <w:rFonts w:ascii="宋体" w:hAnsi="宋体"/>
          <w:sz w:val="24"/>
          <w:szCs w:val="28"/>
        </w:rPr>
        <w:t>加强人员管理，努力提高服务质量和管理水平。</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乙方自觉遵守甲方的有关规章制度，并依据合同接受甲方的各种形式的监督、检查和考核，对甲方提出的问题及时进行整改。乙方不得使用明火做饭，不留宿任何外来人员，不在楼内会客交谈，节约用水用电。</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委托管理期满，如乙方不再续约，必须完好归还甲方所提供的一切设施、设备。</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乙方如有意在本轮</w:t>
      </w:r>
      <w:r>
        <w:rPr>
          <w:rFonts w:ascii="宋体" w:hAnsi="宋体"/>
          <w:sz w:val="24"/>
          <w:szCs w:val="28"/>
        </w:rPr>
        <w:t>合同期结束后继续受托管理，须在合同期满前一个月向甲方提出书面意愿，</w:t>
      </w:r>
      <w:r>
        <w:rPr>
          <w:rFonts w:ascii="宋体" w:hAnsi="宋体"/>
          <w:sz w:val="24"/>
          <w:szCs w:val="28"/>
        </w:rPr>
        <w:t>甲方从乙方上期协议执行情况予以考虑。</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受托管理期满，如乙方不再续管，必需完好归还甲方所提供的一切设施、设备。</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乙方在未征得甲方同意的情况下，不得在所托管的场所内发布各类广告。</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在任何情况下（突发事件、自然灾害或重大活动期间），乙方均应保质保量按时完成甲方安排的指令性任务（含清扫保洁突击性任务）。</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乙方发现分类果皮箱等环卫设施损坏或缺损，应及时与甲方联系。</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乙方要对作业质量进行日常自检，作业引发的责任由乙方自行承担。</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乙方必须安排新员工上岗前进行培训和安全培训，定</w:t>
      </w:r>
      <w:r>
        <w:rPr>
          <w:rFonts w:ascii="宋体" w:hAnsi="宋体"/>
          <w:sz w:val="24"/>
          <w:szCs w:val="28"/>
        </w:rPr>
        <w:t>期进行安全检查。如因乙方责任导致发生的事故，甲方将视情节对乙方做</w:t>
      </w:r>
      <w:r>
        <w:rPr>
          <w:rFonts w:ascii="宋体" w:hAnsi="宋体"/>
          <w:sz w:val="24"/>
          <w:szCs w:val="28"/>
        </w:rPr>
        <w:t>出经济处罚，情节严重的可直接终止合同。</w:t>
      </w:r>
    </w:p>
    <w:p>
      <w:pPr>
        <w:pStyle w:val=""/>
        <w:numPr>
          <w:ilvl w:val="0"/>
          <w:numId w:val="1471594083"/>
        </w:numPr>
        <w:ind w:firstLine="480"/>
        <w:contextualSpacing/>
        <w:spacing w:line="440" w:lineRule="exact"/>
        <w:rPr>
          <w:rFonts w:ascii="宋体" w:hAnsi="宋体"/>
          <w:sz w:val="24"/>
          <w:szCs w:val="28"/>
        </w:rPr>
      </w:pPr>
      <w:r>
        <w:rPr>
          <w:rFonts w:ascii="宋体" w:hAnsi="宋体"/>
          <w:sz w:val="24"/>
          <w:szCs w:val="28"/>
        </w:rPr>
        <w:t>严禁乙方转让或分包本项目。</w:t>
      </w:r>
    </w:p>
    <w:p>
      <w:pPr>
        <w:pStyle w:val=""/>
        <w:jc w:val="center"/>
        <w:contextualSpacing/>
        <w:spacing w:line="440" w:lineRule="exact"/>
        <w:rPr>
          <w:rFonts w:ascii="宋体" w:hAnsi="宋体"/>
          <w:sz w:val="24"/>
          <w:szCs w:val="28"/>
        </w:rPr>
      </w:pPr>
    </w:p>
    <w:p>
      <w:pPr>
        <w:pStyle w:val=""/>
        <w:jc w:val="center"/>
        <w:contextualSpacing/>
        <w:spacing w:line="440" w:lineRule="exact"/>
        <w:rPr>
          <w:b/>
          <w:rFonts w:ascii="宋体" w:hAnsi="宋体"/>
          <w:sz w:val="28"/>
          <w:szCs w:val="28"/>
        </w:rPr>
      </w:pPr>
      <w:r>
        <w:rPr>
          <w:b/>
          <w:rFonts w:ascii="宋体" w:hAnsi="宋体"/>
          <w:sz w:val="28"/>
          <w:szCs w:val="28"/>
        </w:rPr>
        <w:t>第六章 违约责任</w:t>
      </w:r>
    </w:p>
    <w:p>
      <w:pPr>
        <w:pStyle w:val=""/>
        <w:ind w:firstLine="562"/>
        <w:contextualSpacing/>
        <w:spacing w:line="440" w:lineRule="exact"/>
        <w:rPr>
          <w:rFonts w:ascii="宋体" w:hAnsi="宋体"/>
          <w:sz w:val="24"/>
          <w:szCs w:val="28"/>
        </w:rPr>
      </w:pPr>
      <w:r>
        <w:rPr>
          <w:rFonts w:ascii="宋体" w:hAnsi="宋体"/>
          <w:sz w:val="24"/>
          <w:szCs w:val="28"/>
        </w:rPr>
        <w:t>第十四条</w:t>
      </w:r>
      <w:r>
        <w:rPr>
          <w:rFonts w:ascii="宋体" w:hAnsi="宋体"/>
          <w:sz w:val="24"/>
          <w:szCs w:val="28"/>
        </w:rPr>
        <w:t>乙方违反合同的有关规定，甲方有权收取</w:t>
      </w:r>
      <w:r>
        <w:rPr>
          <w:rFonts w:ascii="宋体" w:hAnsi="宋体"/>
          <w:sz w:val="24"/>
          <w:szCs w:val="28"/>
        </w:rPr>
        <w:t>100</w:t>
      </w:r>
      <w:r>
        <w:rPr>
          <w:rFonts w:ascii="宋体" w:hAnsi="宋体"/>
          <w:sz w:val="24"/>
          <w:szCs w:val="28"/>
        </w:rPr>
        <w:t>元</w:t>
      </w:r>
      <w:r>
        <w:rPr>
          <w:rFonts w:ascii="宋体" w:hAnsi="宋体"/>
          <w:sz w:val="24"/>
          <w:szCs w:val="28"/>
        </w:rPr>
        <w:t>/</w:t>
      </w:r>
      <w:r>
        <w:rPr>
          <w:rFonts w:ascii="宋体" w:hAnsi="宋体"/>
          <w:sz w:val="24"/>
          <w:szCs w:val="28"/>
        </w:rPr>
        <w:t>起及以上的违约金；未能按甲方要求期限整改的，甲方有权收取</w:t>
      </w:r>
      <w:r>
        <w:rPr>
          <w:rFonts w:ascii="宋体" w:hAnsi="宋体"/>
          <w:sz w:val="24"/>
          <w:szCs w:val="28"/>
        </w:rPr>
        <w:t>100</w:t>
      </w:r>
      <w:r>
        <w:rPr>
          <w:rFonts w:ascii="宋体" w:hAnsi="宋体"/>
          <w:sz w:val="24"/>
          <w:szCs w:val="28"/>
        </w:rPr>
        <w:t>元</w:t>
      </w:r>
      <w:r>
        <w:rPr>
          <w:rFonts w:ascii="宋体" w:hAnsi="宋体"/>
          <w:sz w:val="24"/>
          <w:szCs w:val="28"/>
        </w:rPr>
        <w:t>~500</w:t>
      </w:r>
      <w:r>
        <w:rPr>
          <w:rFonts w:ascii="宋体" w:hAnsi="宋体"/>
          <w:sz w:val="24"/>
          <w:szCs w:val="28"/>
        </w:rPr>
        <w:t>元</w:t>
      </w:r>
      <w:r>
        <w:rPr>
          <w:rFonts w:ascii="宋体" w:hAnsi="宋体"/>
          <w:sz w:val="24"/>
          <w:szCs w:val="28"/>
        </w:rPr>
        <w:t>/</w:t>
      </w:r>
      <w:r>
        <w:rPr>
          <w:rFonts w:ascii="宋体" w:hAnsi="宋体"/>
          <w:sz w:val="24"/>
          <w:szCs w:val="28"/>
        </w:rPr>
        <w:t>起的违约金；如连续两次整改不到位，甲方有权单方面终止合同，由此给甲方造成的一切损失由乙方承担，乙方的损失由乙方自行承担。</w:t>
      </w:r>
    </w:p>
    <w:p>
      <w:pPr>
        <w:pStyle w:val=""/>
        <w:ind w:firstLine="560"/>
        <w:contextualSpacing/>
        <w:spacing w:line="440" w:lineRule="exact"/>
        <w:rPr>
          <w:rFonts w:ascii="宋体" w:hAnsi="宋体"/>
          <w:sz w:val="24"/>
          <w:szCs w:val="28"/>
        </w:rPr>
      </w:pPr>
      <w:r>
        <w:rPr>
          <w:rFonts w:ascii="宋体" w:hAnsi="宋体"/>
          <w:sz w:val="24"/>
          <w:szCs w:val="28"/>
        </w:rPr>
        <w:t>第十五条</w:t>
      </w:r>
      <w:r>
        <w:rPr>
          <w:rFonts w:ascii="宋体" w:hAnsi="宋体"/>
          <w:sz w:val="24"/>
          <w:szCs w:val="28"/>
        </w:rPr>
        <w:t>在委托管理期间，如因乙方管理不善发生安全责任事故，乙方应承担相应的管理责任并且赔付甲方的财产损失。甲方有权收取乙方</w:t>
      </w:r>
      <w:r>
        <w:rPr>
          <w:rFonts w:ascii="宋体" w:hAnsi="宋体"/>
          <w:sz w:val="24"/>
          <w:szCs w:val="28"/>
        </w:rPr>
        <w:t>1000-3000</w:t>
      </w:r>
      <w:r>
        <w:rPr>
          <w:rFonts w:ascii="宋体" w:hAnsi="宋体"/>
          <w:sz w:val="24"/>
          <w:szCs w:val="28"/>
        </w:rPr>
        <w:t>元的违约金，或终止合同，由其造成的一切后果由乙方负责。</w:t>
      </w:r>
    </w:p>
    <w:p>
      <w:pPr>
        <w:pStyle w:val=""/>
        <w:ind w:firstLine="562"/>
        <w:contextualSpacing/>
        <w:spacing w:line="440" w:lineRule="exact"/>
        <w:rPr>
          <w:color w:val="FF0000"/>
          <w:rFonts w:ascii="宋体" w:hAnsi="宋体"/>
          <w:sz w:val="24"/>
          <w:szCs w:val="28"/>
        </w:rPr>
      </w:pPr>
      <w:r>
        <w:rPr>
          <w:rFonts w:ascii="宋体" w:hAnsi="宋体"/>
          <w:sz w:val="24"/>
          <w:szCs w:val="28"/>
        </w:rPr>
        <w:t>第十六条</w:t>
      </w:r>
      <w:r>
        <w:rPr>
          <w:rFonts w:ascii="宋体" w:hAnsi="宋体"/>
          <w:sz w:val="24"/>
          <w:szCs w:val="28"/>
        </w:rPr>
        <w:t>乙方应按投标文件承诺的设置岗位足额配备人员和设备，在管理期间，乙方所设岗位人员和设备配备不到位，按每人或每台每天资费标准扣款，并向甲方缴纳违约金</w:t>
      </w:r>
      <w:r>
        <w:rPr>
          <w:rFonts w:ascii="宋体" w:hAnsi="宋体"/>
          <w:sz w:val="24"/>
          <w:szCs w:val="28"/>
        </w:rPr>
        <w:t>1000</w:t>
      </w:r>
      <w:r>
        <w:rPr>
          <w:rFonts w:ascii="宋体" w:hAnsi="宋体"/>
          <w:sz w:val="24"/>
          <w:szCs w:val="28"/>
        </w:rPr>
        <w:t>元</w:t>
      </w:r>
      <w:r>
        <w:rPr>
          <w:rFonts w:ascii="宋体" w:hAnsi="宋体"/>
          <w:sz w:val="24"/>
          <w:szCs w:val="28"/>
        </w:rPr>
        <w:t>/</w:t>
      </w:r>
      <w:r>
        <w:rPr>
          <w:rFonts w:ascii="宋体" w:hAnsi="宋体"/>
          <w:sz w:val="24"/>
          <w:szCs w:val="28"/>
        </w:rPr>
        <w:t>人·次；</w:t>
      </w:r>
      <w:r>
        <w:rPr>
          <w:color w:val="FF0000"/>
          <w:rFonts w:ascii="宋体" w:hAnsi="宋体"/>
          <w:sz w:val="24"/>
          <w:szCs w:val="28"/>
        </w:rPr>
        <w:t>配备人员数量</w:t>
      </w:r>
      <w:r>
        <w:rPr>
          <w:color w:val="FF0000"/>
          <w:rFonts w:ascii="宋体" w:hAnsi="宋体"/>
          <w:sz w:val="24"/>
          <w:szCs w:val="28"/>
        </w:rPr>
        <w:t>小</w:t>
      </w:r>
      <w:r>
        <w:rPr>
          <w:color w:val="FF0000"/>
          <w:rFonts w:ascii="宋体" w:hAnsi="宋体"/>
          <w:sz w:val="24"/>
          <w:szCs w:val="28"/>
        </w:rPr>
        <w:t>于等于</w:t>
      </w:r>
      <w:r>
        <w:rPr>
          <w:color w:val="FF0000"/>
          <w:rFonts w:ascii="宋体" w:hAnsi="宋体"/>
          <w:sz w:val="24"/>
          <w:szCs w:val="28"/>
        </w:rPr>
        <w:t>8</w:t>
      </w:r>
      <w:r>
        <w:rPr>
          <w:color w:val="FF0000"/>
          <w:rFonts w:ascii="宋体" w:hAnsi="宋体"/>
          <w:sz w:val="24"/>
          <w:szCs w:val="28"/>
        </w:rPr>
        <w:t>0</w:t>
      </w:r>
      <w:r>
        <w:rPr>
          <w:color w:val="FF0000"/>
          <w:rFonts w:ascii="宋体" w:hAnsi="宋体"/>
          <w:sz w:val="24"/>
          <w:szCs w:val="28"/>
        </w:rPr>
        <w:t>%</w:t>
      </w:r>
      <w:r>
        <w:rPr>
          <w:color w:val="FF0000"/>
          <w:rFonts w:ascii="宋体" w:hAnsi="宋体"/>
          <w:sz w:val="24"/>
          <w:szCs w:val="28"/>
        </w:rPr>
        <w:t>和主要设备不满足投标文件</w:t>
      </w:r>
      <w:r>
        <w:rPr>
          <w:color w:val="FF0000"/>
          <w:rFonts w:ascii="宋体" w:hAnsi="宋体"/>
          <w:sz w:val="24"/>
          <w:szCs w:val="28"/>
        </w:rPr>
        <w:t>，甲方有</w:t>
      </w:r>
      <w:r>
        <w:rPr>
          <w:color w:val="FF0000"/>
          <w:rFonts w:ascii="宋体" w:hAnsi="宋体"/>
          <w:sz w:val="24"/>
          <w:szCs w:val="28"/>
        </w:rPr>
        <w:t>权</w:t>
      </w:r>
      <w:r>
        <w:rPr>
          <w:color w:val="FF0000"/>
          <w:rFonts w:ascii="宋体" w:hAnsi="宋体"/>
          <w:sz w:val="24"/>
          <w:szCs w:val="28"/>
        </w:rPr>
        <w:t>单方面终止合同</w:t>
      </w:r>
      <w:r>
        <w:rPr>
          <w:color w:val="FF0000"/>
          <w:rFonts w:ascii="宋体" w:hAnsi="宋体"/>
          <w:sz w:val="24"/>
          <w:szCs w:val="28"/>
        </w:rPr>
        <w:t>，并由此造成的责任</w:t>
      </w:r>
      <w:r>
        <w:rPr>
          <w:color w:val="FF0000"/>
          <w:rFonts w:ascii="宋体" w:hAnsi="宋体"/>
          <w:sz w:val="24"/>
          <w:szCs w:val="28"/>
        </w:rPr>
        <w:t>均</w:t>
      </w:r>
      <w:r>
        <w:rPr>
          <w:color w:val="FF0000"/>
          <w:rFonts w:ascii="宋体" w:hAnsi="宋体"/>
          <w:sz w:val="24"/>
          <w:szCs w:val="28"/>
        </w:rPr>
        <w:t>由乙方承担</w:t>
      </w:r>
      <w:r>
        <w:rPr>
          <w:color w:val="FF0000"/>
          <w:rFonts w:ascii="宋体" w:hAnsi="宋体"/>
          <w:sz w:val="24"/>
          <w:szCs w:val="28"/>
        </w:rPr>
        <w:t>。</w:t>
      </w:r>
    </w:p>
    <w:p>
      <w:pPr>
        <w:pStyle w:val=""/>
        <w:ind w:firstLine="562"/>
        <w:contextualSpacing/>
        <w:spacing w:line="440" w:lineRule="exact"/>
        <w:rPr>
          <w:rFonts w:ascii="宋体" w:hAnsi="宋体"/>
          <w:sz w:val="24"/>
          <w:szCs w:val="28"/>
        </w:rPr>
      </w:pPr>
      <w:r>
        <w:rPr>
          <w:rFonts w:ascii="宋体" w:hAnsi="宋体"/>
          <w:sz w:val="24"/>
          <w:szCs w:val="28"/>
        </w:rPr>
        <w:t>第十七条</w:t>
      </w:r>
      <w:r>
        <w:rPr>
          <w:rFonts w:ascii="宋体" w:hAnsi="宋体"/>
          <w:sz w:val="24"/>
          <w:szCs w:val="28"/>
        </w:rPr>
        <w:t xml:space="preserve">  </w:t>
      </w:r>
      <w:r>
        <w:rPr>
          <w:rFonts w:ascii="宋体" w:hAnsi="宋体"/>
          <w:sz w:val="24"/>
          <w:szCs w:val="28"/>
        </w:rPr>
        <w:t>在甲方重大活动期间，如因乙方原因发生事故造成严重不良影响的，甲方有权单方面立即终止合同。因此给甲方造成的一切损失由乙方承担，乙方的损失由乙方自行承担。</w:t>
      </w:r>
    </w:p>
    <w:p>
      <w:pPr>
        <w:pStyle w:val=""/>
        <w:contextualSpacing/>
        <w:spacing w:line="440" w:lineRule="exact"/>
        <w:rPr>
          <w:rFonts w:ascii="宋体" w:hAnsi="宋体"/>
          <w:sz w:val="24"/>
          <w:szCs w:val="28"/>
        </w:rPr>
      </w:pPr>
      <w:r>
        <w:rPr>
          <w:rFonts w:ascii="宋体" w:hAnsi="宋体"/>
          <w:sz w:val="24"/>
          <w:szCs w:val="28"/>
        </w:rPr>
        <w:t xml:space="preserve">   第十八条</w:t>
      </w:r>
      <w:r>
        <w:rPr>
          <w:rFonts w:ascii="宋体" w:hAnsi="宋体"/>
          <w:sz w:val="24"/>
          <w:szCs w:val="28"/>
        </w:rPr>
        <w:t xml:space="preserve"> </w:t>
      </w:r>
      <w:r>
        <w:rPr>
          <w:rFonts w:ascii="宋体" w:hAnsi="宋体"/>
          <w:sz w:val="24"/>
          <w:szCs w:val="28"/>
        </w:rPr>
        <w:t>甲方未能按约向乙方支付有关费用，依照有关法律规定承担延期付款的违约责任。</w:t>
      </w:r>
    </w:p>
    <w:p>
      <w:pPr>
        <w:pStyle w:val=""/>
        <w:jc w:val="center"/>
        <w:contextualSpacing/>
        <w:spacing w:line="440" w:lineRule="exact"/>
        <w:rPr>
          <w:b/>
          <w:rFonts w:ascii="宋体" w:hAnsi="宋体"/>
          <w:sz w:val="28"/>
          <w:szCs w:val="28"/>
        </w:rPr>
      </w:pPr>
    </w:p>
    <w:p>
      <w:pPr>
        <w:pStyle w:val=""/>
        <w:jc w:val="center"/>
        <w:contextualSpacing/>
        <w:spacing w:line="440" w:lineRule="exact"/>
        <w:rPr>
          <w:b/>
          <w:rFonts w:ascii="宋体" w:hAnsi="宋体"/>
          <w:sz w:val="28"/>
          <w:szCs w:val="28"/>
        </w:rPr>
      </w:pPr>
      <w:r>
        <w:rPr>
          <w:b/>
          <w:rFonts w:ascii="宋体" w:hAnsi="宋体"/>
          <w:sz w:val="28"/>
          <w:szCs w:val="28"/>
        </w:rPr>
        <w:t>第七章</w:t>
      </w:r>
      <w:r>
        <w:rPr>
          <w:b/>
          <w:rFonts w:ascii="宋体" w:hAnsi="宋体"/>
          <w:sz w:val="28"/>
          <w:szCs w:val="28"/>
        </w:rPr>
        <w:t xml:space="preserve"> </w:t>
      </w:r>
      <w:r>
        <w:rPr>
          <w:b/>
          <w:rFonts w:ascii="宋体" w:hAnsi="宋体"/>
          <w:sz w:val="28"/>
          <w:szCs w:val="28"/>
        </w:rPr>
        <w:t>其它约定</w:t>
      </w:r>
    </w:p>
    <w:p>
      <w:pPr>
        <w:pStyle w:val=""/>
        <w:ind w:firstLine="353"/>
        <w:contextualSpacing/>
        <w:spacing w:line="440" w:lineRule="exact"/>
        <w:rPr>
          <w:rFonts w:ascii="宋体" w:hAnsi="宋体"/>
          <w:sz w:val="24"/>
          <w:szCs w:val="28"/>
        </w:rPr>
      </w:pPr>
      <w:r>
        <w:rPr>
          <w:rFonts w:ascii="宋体" w:hAnsi="宋体"/>
          <w:sz w:val="24"/>
          <w:szCs w:val="28"/>
        </w:rPr>
        <w:t>第十九条</w:t>
      </w:r>
      <w:r>
        <w:rPr>
          <w:rFonts w:ascii="宋体" w:hAnsi="宋体"/>
          <w:sz w:val="24"/>
          <w:szCs w:val="28"/>
        </w:rPr>
        <w:t xml:space="preserve">  </w:t>
      </w:r>
      <w:r>
        <w:rPr>
          <w:rFonts w:ascii="宋体" w:hAnsi="宋体"/>
          <w:sz w:val="24"/>
          <w:szCs w:val="28"/>
        </w:rPr>
        <w:t>双方的其它违约责任《按中华人民共合国合同法》有关条款处理。</w:t>
      </w:r>
    </w:p>
    <w:p>
      <w:pPr>
        <w:pStyle w:val=""/>
        <w:ind w:firstLine="353"/>
        <w:contextualSpacing/>
        <w:spacing w:line="440" w:lineRule="exact"/>
        <w:rPr>
          <w:rFonts w:ascii="宋体" w:hAnsi="宋体"/>
          <w:sz w:val="24"/>
          <w:szCs w:val="28"/>
        </w:rPr>
      </w:pPr>
      <w:r>
        <w:rPr>
          <w:rFonts w:ascii="宋体" w:hAnsi="宋体"/>
          <w:sz w:val="24"/>
          <w:szCs w:val="28"/>
        </w:rPr>
        <w:t>第二十条</w:t>
      </w:r>
      <w:r>
        <w:rPr>
          <w:rFonts w:ascii="宋体" w:hAnsi="宋体"/>
          <w:sz w:val="24"/>
          <w:szCs w:val="28"/>
        </w:rPr>
        <w:t xml:space="preserve"> </w:t>
      </w:r>
      <w:r>
        <w:rPr>
          <w:rFonts w:ascii="宋体" w:hAnsi="宋体"/>
          <w:sz w:val="24"/>
          <w:szCs w:val="28"/>
        </w:rPr>
        <w:t>本合同在履行中发生争议，双方应协商解决，协商不成，任何一方均可向有关仲裁部门申请调解和仲裁。</w:t>
      </w:r>
    </w:p>
    <w:p>
      <w:pPr>
        <w:pStyle w:val=""/>
        <w:ind w:firstLine="353"/>
        <w:contextualSpacing/>
        <w:spacing w:line="440" w:lineRule="exact"/>
        <w:rPr>
          <w:rFonts w:ascii="宋体" w:hAnsi="宋体"/>
          <w:sz w:val="24"/>
          <w:szCs w:val="28"/>
        </w:rPr>
      </w:pPr>
      <w:r>
        <w:rPr>
          <w:rFonts w:ascii="宋体" w:hAnsi="宋体"/>
          <w:sz w:val="24"/>
          <w:szCs w:val="28"/>
        </w:rPr>
        <w:t>第二十一条</w:t>
      </w:r>
      <w:r>
        <w:rPr>
          <w:rFonts w:ascii="宋体" w:hAnsi="宋体"/>
          <w:sz w:val="24"/>
          <w:szCs w:val="28"/>
        </w:rPr>
        <w:t xml:space="preserve"> </w:t>
      </w:r>
      <w:r>
        <w:rPr>
          <w:rFonts w:ascii="宋体" w:hAnsi="宋体"/>
          <w:sz w:val="24"/>
          <w:szCs w:val="28"/>
        </w:rPr>
        <w:t>本合同的有关附件是本合同不可分的组成部分。</w:t>
      </w:r>
    </w:p>
    <w:p>
      <w:pPr>
        <w:pStyle w:val=""/>
        <w:ind w:firstLine="353"/>
        <w:contextualSpacing/>
        <w:spacing w:line="440" w:lineRule="exact"/>
        <w:rPr>
          <w:rFonts w:ascii="宋体" w:hAnsi="宋体"/>
          <w:sz w:val="24"/>
          <w:szCs w:val="28"/>
        </w:rPr>
      </w:pPr>
      <w:r>
        <w:rPr>
          <w:rFonts w:ascii="宋体" w:hAnsi="宋体"/>
          <w:sz w:val="24"/>
          <w:szCs w:val="28"/>
        </w:rPr>
        <w:t>第二十二条</w:t>
      </w:r>
      <w:r>
        <w:rPr>
          <w:rFonts w:ascii="宋体" w:hAnsi="宋体"/>
          <w:sz w:val="24"/>
          <w:szCs w:val="28"/>
        </w:rPr>
        <w:t xml:space="preserve"> </w:t>
      </w:r>
      <w:r>
        <w:rPr>
          <w:rFonts w:ascii="宋体" w:hAnsi="宋体"/>
          <w:sz w:val="24"/>
          <w:szCs w:val="28"/>
        </w:rPr>
        <w:t>本合同未尽事宜，双方本着合作的精神协商解决，经合同双方协商所作出的补充规定与本合同具有同等效力。如协商未果，按《中华人民共合国合同法》的有关规定处理。</w:t>
      </w:r>
    </w:p>
    <w:p>
      <w:pPr>
        <w:pStyle w:val=""/>
        <w:ind w:firstLine="353"/>
        <w:contextualSpacing/>
        <w:spacing w:line="440" w:lineRule="exact"/>
        <w:rPr>
          <w:rFonts w:ascii="宋体" w:hAnsi="宋体"/>
          <w:sz w:val="24"/>
          <w:szCs w:val="28"/>
        </w:rPr>
      </w:pPr>
      <w:r>
        <w:rPr>
          <w:rFonts w:ascii="宋体" w:hAnsi="宋体"/>
          <w:sz w:val="24"/>
          <w:szCs w:val="28"/>
        </w:rPr>
        <w:t>第二十三条</w:t>
      </w:r>
      <w:r>
        <w:rPr>
          <w:rFonts w:ascii="宋体" w:hAnsi="宋体"/>
          <w:sz w:val="24"/>
          <w:szCs w:val="28"/>
        </w:rPr>
        <w:t xml:space="preserve"> </w:t>
      </w:r>
      <w:r>
        <w:rPr>
          <w:rFonts w:ascii="宋体" w:hAnsi="宋体"/>
          <w:sz w:val="24"/>
          <w:szCs w:val="28"/>
        </w:rPr>
        <w:t>本合同一式肆份，双方各执贰份。本合同经双方签章后生效。</w:t>
      </w:r>
    </w:p>
    <w:p>
      <w:pPr>
        <w:pStyle w:val=""/>
        <w:ind w:firstLine="353"/>
        <w:contextualSpacing/>
        <w:spacing w:line="440" w:lineRule="exact"/>
        <w:rPr>
          <w:rFonts w:ascii="宋体" w:hAnsi="宋体"/>
          <w:sz w:val="24"/>
          <w:szCs w:val="28"/>
        </w:rPr>
      </w:pPr>
    </w:p>
    <w:p>
      <w:pPr>
        <w:pStyle w:val=""/>
        <w:ind w:firstLine="487"/>
        <w:contextualSpacing/>
        <w:spacing w:line="440" w:lineRule="exact"/>
        <w:rPr>
          <w:b/>
          <w:rFonts w:ascii="宋体" w:hAnsi="宋体"/>
          <w:sz w:val="24"/>
          <w:szCs w:val="28"/>
        </w:rPr>
      </w:pPr>
      <w:r>
        <w:rPr>
          <w:b/>
          <w:rFonts w:ascii="宋体" w:hAnsi="宋体"/>
          <w:sz w:val="24"/>
          <w:szCs w:val="28"/>
        </w:rPr>
        <w:t>附件</w:t>
      </w:r>
      <w:r>
        <w:rPr>
          <w:b/>
          <w:rFonts w:ascii="宋体" w:hAnsi="宋体"/>
          <w:sz w:val="24"/>
          <w:szCs w:val="28"/>
        </w:rPr>
        <w:t>一</w:t>
      </w:r>
      <w:r>
        <w:rPr>
          <w:b/>
          <w:rFonts w:ascii="宋体" w:hAnsi="宋体"/>
          <w:sz w:val="24"/>
          <w:szCs w:val="28"/>
        </w:rPr>
        <w:t>、服务标准</w:t>
      </w:r>
    </w:p>
    <w:p>
      <w:pPr>
        <w:pStyle w:val=""/>
        <w:ind w:firstLine="482"/>
        <w:contextualSpacing/>
        <w:spacing w:line="440" w:lineRule="exact"/>
      </w:pPr>
      <w:r>
        <w:rPr>
          <w:b/>
          <w:rFonts w:ascii="宋体" w:hAnsi="宋体"/>
          <w:sz w:val="24"/>
          <w:szCs w:val="28"/>
        </w:rPr>
        <w:t>附件二</w:t>
      </w:r>
      <w:r>
        <w:rPr>
          <w:b/>
          <w:rFonts w:ascii="宋体" w:hAnsi="宋体"/>
          <w:sz w:val="24"/>
          <w:szCs w:val="28"/>
        </w:rPr>
        <w:t>、</w:t>
      </w:r>
      <w:r>
        <w:rPr>
          <w:b/>
          <w:rFonts w:ascii="宋体" w:hAnsi="宋体"/>
          <w:sz w:val="24"/>
          <w:szCs w:val="28"/>
        </w:rPr>
        <w:t>物业服务考核表</w:t>
      </w:r>
    </w:p>
    <w:p>
      <w:pPr>
        <w:pStyle w:val=""/>
        <w:ind w:firstLine="480"/>
        <w:contextualSpacing/>
        <w:spacing w:line="440" w:lineRule="exact"/>
        <w:rPr>
          <w:rFonts w:ascii="宋体" w:hAnsi="宋体"/>
          <w:sz w:val="24"/>
          <w:szCs w:val="28"/>
        </w:rPr>
      </w:pPr>
    </w:p>
    <w:p>
      <w:pPr>
        <w:pStyle w:val=""/>
        <w:ind w:firstLine="480"/>
        <w:contextualSpacing/>
        <w:spacing w:line="440" w:lineRule="exact"/>
        <w:rPr>
          <w:rFonts w:ascii="宋体" w:hAnsi="宋体"/>
          <w:sz w:val="24"/>
          <w:szCs w:val="28"/>
        </w:rPr>
      </w:pPr>
    </w:p>
    <w:p>
      <w:pPr>
        <w:pStyle w:val=""/>
        <w:ind w:firstLine="353"/>
        <w:contextualSpacing/>
        <w:spacing w:line="440" w:lineRule="exact"/>
        <w:rPr>
          <w:rFonts w:ascii="宋体" w:hAnsi="宋体"/>
          <w:sz w:val="24"/>
          <w:szCs w:val="28"/>
        </w:rPr>
      </w:pPr>
      <w:r>
        <w:rPr>
          <w:rFonts w:ascii="宋体" w:hAnsi="宋体"/>
          <w:sz w:val="24"/>
          <w:szCs w:val="28"/>
        </w:rPr>
        <w:t xml:space="preserve">       </w:t>
      </w:r>
    </w:p>
    <w:p>
      <w:pPr>
        <w:pStyle w:val=""/>
        <w:contextualSpacing/>
        <w:spacing w:line="440" w:lineRule="exact"/>
        <w:rPr>
          <w:rFonts w:ascii="宋体" w:hAnsi="宋体"/>
          <w:sz w:val="24"/>
          <w:szCs w:val="28"/>
        </w:rPr>
      </w:pPr>
      <w:r>
        <w:rPr>
          <w:rFonts w:ascii="宋体" w:hAnsi="宋体"/>
          <w:sz w:val="24"/>
          <w:szCs w:val="28"/>
        </w:rPr>
        <w:t>甲方签章：</w:t>
      </w:r>
      <w:r>
        <w:rPr>
          <w:rFonts w:ascii="宋体" w:hAnsi="宋体"/>
          <w:sz w:val="24"/>
          <w:szCs w:val="28"/>
        </w:rPr>
        <w:t xml:space="preserve">                     </w:t>
      </w:r>
      <w:r>
        <w:rPr>
          <w:rFonts w:ascii="宋体" w:hAnsi="宋体"/>
          <w:sz w:val="24"/>
          <w:szCs w:val="28"/>
        </w:rPr>
        <w:t xml:space="preserve">    </w:t>
      </w:r>
      <w:r>
        <w:rPr>
          <w:rFonts w:ascii="宋体" w:hAnsi="宋体"/>
          <w:sz w:val="24"/>
          <w:szCs w:val="28"/>
        </w:rPr>
        <w:t xml:space="preserve"> </w:t>
      </w:r>
      <w:r>
        <w:rPr>
          <w:rFonts w:ascii="宋体" w:hAnsi="宋体"/>
          <w:sz w:val="24"/>
          <w:szCs w:val="28"/>
        </w:rPr>
        <w:t>乙方签章：</w:t>
      </w:r>
    </w:p>
    <w:p>
      <w:pPr>
        <w:pStyle w:val=""/>
        <w:contextualSpacing/>
        <w:spacing w:line="440" w:lineRule="exact"/>
      </w:pPr>
      <w:r>
        <w:rPr>
          <w:rFonts w:ascii="宋体" w:hAnsi="宋体"/>
          <w:sz w:val="24"/>
          <w:szCs w:val="28"/>
        </w:rPr>
        <w:t>法定代表人（委托人）</w:t>
      </w:r>
      <w:r>
        <w:rPr>
          <w:rFonts w:ascii="宋体" w:hAnsi="宋体"/>
          <w:sz w:val="24"/>
          <w:szCs w:val="28"/>
        </w:rPr>
        <w:t xml:space="preserve">                </w:t>
      </w:r>
      <w:r>
        <w:rPr>
          <w:rFonts w:ascii="宋体" w:hAnsi="宋体"/>
          <w:sz w:val="24"/>
          <w:szCs w:val="28"/>
        </w:rPr>
        <w:t>法定代表人（委托人）</w:t>
      </w:r>
      <w:r>
        <w:rPr>
          <w:rFonts w:ascii="宋体" w:hAnsi="宋体"/>
          <w:sz w:val="24"/>
          <w:szCs w:val="28"/>
        </w:rPr>
        <w:t xml:space="preserve"> </w:t>
      </w:r>
    </w:p>
    <w:p>
      <w:pPr>
        <w:pStyle w:val=""/>
        <w:ind w:firstLine="480"/>
        <w:contextualSpacing/>
        <w:spacing w:line="440" w:lineRule="exact"/>
        <w:rPr>
          <w:rFonts w:ascii="宋体" w:hAnsi="宋体"/>
          <w:sz w:val="24"/>
          <w:szCs w:val="28"/>
        </w:rPr>
      </w:pPr>
      <w:r>
        <w:rPr>
          <w:rFonts w:ascii="宋体" w:hAnsi="宋体"/>
          <w:sz w:val="24"/>
          <w:szCs w:val="28"/>
        </w:rPr>
        <w:t>年</w:t>
      </w:r>
      <w:r>
        <w:rPr>
          <w:rFonts w:ascii="宋体" w:hAnsi="宋体"/>
          <w:sz w:val="24"/>
          <w:szCs w:val="28"/>
        </w:rPr>
        <w:t xml:space="preserve">  </w:t>
      </w:r>
      <w:r>
        <w:rPr>
          <w:rFonts w:ascii="宋体" w:hAnsi="宋体"/>
          <w:sz w:val="24"/>
          <w:szCs w:val="28"/>
        </w:rPr>
        <w:t>月</w:t>
      </w:r>
      <w:r>
        <w:rPr>
          <w:rFonts w:ascii="宋体" w:hAnsi="宋体"/>
          <w:sz w:val="24"/>
          <w:szCs w:val="28"/>
        </w:rPr>
        <w:t xml:space="preserve">  </w:t>
      </w:r>
      <w:r>
        <w:rPr>
          <w:rFonts w:ascii="宋体" w:hAnsi="宋体"/>
          <w:sz w:val="24"/>
          <w:szCs w:val="28"/>
        </w:rPr>
        <w:t>日</w:t>
      </w:r>
      <w:r>
        <w:rPr>
          <w:rFonts w:ascii="宋体" w:hAnsi="宋体"/>
          <w:sz w:val="24"/>
          <w:szCs w:val="28"/>
        </w:rPr>
        <w:t xml:space="preserve">                             </w:t>
      </w:r>
      <w:r>
        <w:rPr>
          <w:rFonts w:ascii="宋体" w:hAnsi="宋体"/>
          <w:sz w:val="24"/>
          <w:szCs w:val="28"/>
        </w:rPr>
        <w:t>年</w:t>
      </w:r>
      <w:r>
        <w:rPr>
          <w:rFonts w:ascii="宋体" w:hAnsi="宋体"/>
          <w:sz w:val="24"/>
          <w:szCs w:val="28"/>
        </w:rPr>
        <w:t xml:space="preserve">   </w:t>
      </w:r>
      <w:r>
        <w:rPr>
          <w:rFonts w:ascii="宋体" w:hAnsi="宋体"/>
          <w:sz w:val="24"/>
          <w:szCs w:val="28"/>
        </w:rPr>
        <w:t>月</w:t>
      </w:r>
      <w:r>
        <w:rPr>
          <w:rFonts w:ascii="宋体" w:hAnsi="宋体"/>
          <w:sz w:val="24"/>
          <w:szCs w:val="28"/>
        </w:rPr>
        <w:t xml:space="preserve">  </w:t>
      </w:r>
      <w:r>
        <w:rPr>
          <w:rFonts w:ascii="宋体" w:hAnsi="宋体"/>
          <w:sz w:val="24"/>
          <w:szCs w:val="28"/>
        </w:rPr>
        <w:t>日</w:t>
      </w:r>
    </w:p>
    <w:p>
      <w:pPr>
        <w:pStyle w:val=""/>
        <w:rPr>
          <w:rFonts w:ascii="宋体" w:hAnsi="宋体"/>
          <w:sz w:val="28"/>
          <w:szCs w:val="28"/>
        </w:rPr>
      </w:pPr>
    </w:p>
    <w:p>
      <w:pPr>
        <w:pStyle w:val=""/>
        <w:rPr>
          <w:rFonts w:ascii="宋体" w:hAnsi="宋体"/>
          <w:sz w:val="28"/>
          <w:szCs w:val="28"/>
        </w:rPr>
      </w:pPr>
    </w:p>
    <w:p>
      <w:pPr>
        <w:pStyle w:val=""/>
        <w:spacing w:line="440" w:lineRule="exact"/>
        <w:rPr>
          <w:rFonts w:ascii="宋体" w:hAnsi="宋体"/>
          <w:sz w:val="24"/>
        </w:rPr>
      </w:pPr>
    </w:p>
    <w:p>
      <w:pPr>
        <w:pStyle w:val=""/>
        <w:spacing w:line="440" w:lineRule="exact"/>
        <w:rPr>
          <w:b/>
          <w:rFonts w:ascii="宋体" w:hAnsi="宋体"/>
          <w:sz w:val="30"/>
          <w:szCs w:val="30"/>
        </w:rPr>
      </w:pPr>
      <w:r>
        <w:rPr>
          <w:rFonts w:ascii="宋体" w:hAnsi="宋体"/>
          <w:sz w:val="24"/>
        </w:rPr>
        <w:t xml:space="preserve">附件一：                        </w:t>
      </w:r>
      <w:r>
        <w:rPr>
          <w:b/>
          <w:rFonts w:ascii="宋体" w:hAnsi="宋体"/>
          <w:sz w:val="28"/>
          <w:szCs w:val="28"/>
        </w:rPr>
        <w:t>投标函（格式）</w:t>
      </w:r>
    </w:p>
    <w:p>
      <w:pPr>
        <w:pStyle w:val=""/>
        <w:jc w:val="left"/>
        <w:spacing w:line="440" w:lineRule="exact"/>
        <w:rPr>
          <w:rFonts w:ascii="宋体" w:hAnsi="宋体"/>
          <w:sz w:val="24"/>
        </w:rPr>
      </w:pPr>
    </w:p>
    <w:p>
      <w:pPr>
        <w:pStyle w:val=""/>
        <w:spacing w:line="440" w:lineRule="exact"/>
        <w:rPr>
          <w:rFonts w:ascii="宋体" w:hAnsi="宋体"/>
          <w:sz w:val="24"/>
        </w:rPr>
      </w:pPr>
      <w:r>
        <w:rPr>
          <w:rFonts w:ascii="宋体" w:hAnsi="宋体"/>
          <w:sz w:val="24"/>
        </w:rPr>
        <w:t>致：南京工业职业技术学院招标中心</w:t>
      </w:r>
    </w:p>
    <w:p>
      <w:pPr>
        <w:pStyle w:val=""/>
        <w:ind w:firstLine="645"/>
        <w:spacing w:line="440" w:lineRule="exact"/>
        <w:rPr>
          <w:rFonts w:ascii="宋体" w:hAnsi="宋体"/>
          <w:sz w:val="24"/>
        </w:rPr>
      </w:pPr>
      <w:r>
        <w:rPr>
          <w:rFonts w:ascii="宋体" w:hAnsi="宋体"/>
          <w:sz w:val="24"/>
        </w:rPr>
        <w:t>根据贵方</w:t>
      </w:r>
      <w:r>
        <w:rPr>
          <w:u w:val="single"/>
          <w:rFonts w:ascii="宋体" w:hAnsi="宋体"/>
          <w:sz w:val="24"/>
        </w:rPr>
        <w:t xml:space="preserve">          </w:t>
      </w:r>
      <w:r>
        <w:rPr>
          <w:rFonts w:ascii="宋体" w:hAnsi="宋体"/>
          <w:sz w:val="24"/>
        </w:rPr>
        <w:t>招标项目的招标文件，正式授权</w:t>
      </w:r>
      <w:r>
        <w:rPr>
          <w:u w:val="single"/>
          <w:rFonts w:ascii="宋体" w:hAnsi="宋体"/>
          <w:sz w:val="24"/>
        </w:rPr>
        <w:t xml:space="preserve">      </w:t>
      </w:r>
      <w:r>
        <w:rPr>
          <w:rFonts w:ascii="宋体" w:hAnsi="宋体"/>
          <w:sz w:val="24"/>
        </w:rPr>
        <w:t>(姓名和职务）代表</w:t>
      </w:r>
      <w:r>
        <w:rPr>
          <w:u w:val="single"/>
          <w:rFonts w:ascii="宋体" w:hAnsi="宋体"/>
          <w:sz w:val="24"/>
        </w:rPr>
        <w:t xml:space="preserve">                </w:t>
      </w:r>
      <w:r>
        <w:rPr>
          <w:rFonts w:ascii="宋体" w:hAnsi="宋体"/>
          <w:sz w:val="24"/>
        </w:rPr>
        <w:t>（投标单位的名称），提交下述文件</w:t>
      </w:r>
      <w:r>
        <w:rPr>
          <w:rFonts w:ascii="宋体" w:hAnsi="宋体"/>
          <w:sz w:val="24"/>
        </w:rPr>
        <w:t>正本一份，副本二</w:t>
      </w:r>
      <w:r>
        <w:rPr>
          <w:rFonts w:ascii="宋体" w:hAnsi="宋体"/>
          <w:sz w:val="24"/>
        </w:rPr>
        <w:t>份。</w:t>
      </w:r>
    </w:p>
    <w:p>
      <w:pPr>
        <w:pStyle w:val=""/>
        <w:ind w:firstLine="645"/>
        <w:spacing w:line="440" w:lineRule="exact"/>
        <w:rPr>
          <w:rFonts w:ascii="宋体" w:hAnsi="宋体"/>
          <w:sz w:val="24"/>
        </w:rPr>
      </w:pPr>
      <w:r>
        <w:rPr>
          <w:rFonts w:ascii="宋体" w:hAnsi="宋体"/>
          <w:sz w:val="24"/>
        </w:rPr>
        <w:t>签字人兹宣布同意如下事项：</w:t>
      </w:r>
    </w:p>
    <w:p>
      <w:pPr>
        <w:pStyle w:val=""/>
        <w:ind w:firstLine="480"/>
        <w:spacing w:line="440" w:lineRule="exact"/>
        <w:rPr>
          <w:u w:val="single"/>
          <w:rFonts w:ascii="宋体" w:hAnsi="宋体"/>
          <w:sz w:val="24"/>
        </w:rPr>
      </w:pPr>
      <w:r>
        <w:rPr>
          <w:rFonts w:ascii="宋体" w:hAnsi="宋体"/>
          <w:sz w:val="24"/>
        </w:rPr>
        <w:t>1</w:t>
      </w:r>
      <w:r>
        <w:rPr>
          <w:rFonts w:ascii="宋体" w:hAnsi="宋体"/>
          <w:sz w:val="24"/>
        </w:rPr>
        <w:t>、</w:t>
      </w:r>
      <w:r>
        <w:rPr>
          <w:rFonts w:ascii="宋体" w:hAnsi="宋体"/>
          <w:sz w:val="24"/>
        </w:rPr>
        <w:t>按招标文件规定提供交付的货物，投标总价为</w:t>
      </w:r>
      <w:r>
        <w:rPr>
          <w:u w:val="single"/>
          <w:rFonts w:ascii="宋体" w:hAnsi="宋体"/>
          <w:sz w:val="24"/>
        </w:rPr>
        <w:t xml:space="preserve">        </w:t>
      </w:r>
      <w:r>
        <w:rPr>
          <w:rFonts w:ascii="宋体" w:hAnsi="宋体"/>
          <w:sz w:val="24"/>
        </w:rPr>
        <w:t>元人民币，中标后</w:t>
      </w:r>
      <w:r>
        <w:rPr>
          <w:u w:val="single"/>
          <w:rFonts w:ascii="宋体" w:hAnsi="宋体"/>
          <w:sz w:val="24"/>
        </w:rPr>
        <w:t xml:space="preserve">    </w:t>
      </w:r>
      <w:r>
        <w:rPr>
          <w:rFonts w:ascii="宋体" w:hAnsi="宋体"/>
          <w:sz w:val="24"/>
        </w:rPr>
        <w:t>天内供货，到货后</w:t>
      </w:r>
      <w:r>
        <w:rPr>
          <w:u w:val="single"/>
          <w:rFonts w:ascii="宋体" w:hAnsi="宋体"/>
          <w:sz w:val="24"/>
        </w:rPr>
        <w:t xml:space="preserve">     </w:t>
      </w:r>
      <w:r>
        <w:rPr>
          <w:rFonts w:ascii="宋体" w:hAnsi="宋体"/>
          <w:sz w:val="24"/>
        </w:rPr>
        <w:t>天内安装完毕交付使用</w:t>
      </w:r>
      <w:r>
        <w:rPr>
          <w:rFonts w:ascii="宋体" w:hAnsi="宋体"/>
          <w:sz w:val="24"/>
        </w:rPr>
        <w:t>；</w:t>
      </w:r>
    </w:p>
    <w:p>
      <w:pPr>
        <w:pStyle w:val=""/>
        <w:spacing w:line="440" w:lineRule="exact"/>
        <w:rPr>
          <w:rFonts w:ascii="宋体" w:hAnsi="宋体"/>
          <w:sz w:val="24"/>
        </w:rPr>
      </w:pPr>
      <w:r>
        <w:rPr>
          <w:rFonts w:ascii="宋体" w:hAnsi="宋体"/>
          <w:sz w:val="24"/>
        </w:rPr>
        <w:t xml:space="preserve">    2、</w:t>
      </w:r>
      <w:r>
        <w:rPr>
          <w:rFonts w:ascii="宋体" w:hAnsi="宋体"/>
          <w:sz w:val="24"/>
        </w:rPr>
        <w:t>我们完全理解贵方不一定要接受最低报价的投标或收到的任何投标</w:t>
      </w:r>
      <w:r>
        <w:rPr>
          <w:rFonts w:ascii="宋体" w:hAnsi="宋体"/>
          <w:sz w:val="24"/>
        </w:rPr>
        <w:t>；</w:t>
      </w:r>
    </w:p>
    <w:p>
      <w:pPr>
        <w:pStyle w:val=""/>
        <w:spacing w:line="440" w:lineRule="exact"/>
        <w:rPr>
          <w:rFonts w:ascii="宋体" w:hAnsi="宋体"/>
          <w:sz w:val="24"/>
        </w:rPr>
      </w:pPr>
      <w:r>
        <w:rPr>
          <w:rFonts w:ascii="宋体" w:hAnsi="宋体"/>
          <w:sz w:val="24"/>
        </w:rPr>
        <w:t xml:space="preserve">    3、</w:t>
      </w:r>
      <w:r>
        <w:rPr>
          <w:rFonts w:ascii="宋体" w:hAnsi="宋体"/>
          <w:sz w:val="24"/>
        </w:rPr>
        <w:t>我们已详细审核全部招标文件及其有效补充文件，我们知道必须放弃提出含糊不清或误解的问题的权利</w:t>
      </w:r>
      <w:r>
        <w:rPr>
          <w:rFonts w:ascii="宋体" w:hAnsi="宋体"/>
          <w:sz w:val="24"/>
        </w:rPr>
        <w:t>；</w:t>
      </w:r>
    </w:p>
    <w:p>
      <w:pPr>
        <w:pStyle w:val=""/>
        <w:spacing w:line="440" w:lineRule="exact"/>
        <w:rPr>
          <w:rFonts w:ascii="宋体" w:hAnsi="宋体"/>
          <w:sz w:val="24"/>
        </w:rPr>
      </w:pPr>
      <w:r>
        <w:rPr>
          <w:rFonts w:ascii="宋体" w:hAnsi="宋体"/>
          <w:sz w:val="24"/>
        </w:rPr>
        <w:t xml:space="preserve">    4、</w:t>
      </w:r>
      <w:r>
        <w:rPr>
          <w:rFonts w:ascii="宋体" w:hAnsi="宋体"/>
          <w:sz w:val="24"/>
        </w:rPr>
        <w:t>我们同意从规定的开标日期起遵循本投标书，并在规定的投标有效期期满之前均具有约束力</w:t>
      </w:r>
      <w:r>
        <w:rPr>
          <w:rFonts w:ascii="宋体" w:hAnsi="宋体"/>
          <w:sz w:val="24"/>
        </w:rPr>
        <w:t>；</w:t>
      </w:r>
    </w:p>
    <w:p>
      <w:pPr>
        <w:pStyle w:val=""/>
        <w:spacing w:line="440" w:lineRule="exact"/>
        <w:rPr>
          <w:rFonts w:ascii="宋体" w:hAnsi="宋体"/>
          <w:sz w:val="24"/>
        </w:rPr>
      </w:pPr>
      <w:r>
        <w:rPr>
          <w:rFonts w:ascii="宋体" w:hAnsi="宋体"/>
          <w:sz w:val="24"/>
        </w:rPr>
        <w:t xml:space="preserve">    5、</w:t>
      </w:r>
      <w:r>
        <w:rPr>
          <w:rFonts w:ascii="宋体" w:hAnsi="宋体"/>
          <w:sz w:val="24"/>
        </w:rPr>
        <w:t>如果在开标后规定的投标有效期内撤回投标，我们的投标保证金可被贵方没收</w:t>
      </w:r>
      <w:r>
        <w:rPr>
          <w:rFonts w:ascii="宋体" w:hAnsi="宋体"/>
          <w:sz w:val="24"/>
        </w:rPr>
        <w:t>；</w:t>
      </w:r>
    </w:p>
    <w:p>
      <w:pPr>
        <w:pStyle w:val=""/>
        <w:spacing w:line="440" w:lineRule="exact"/>
        <w:rPr>
          <w:rFonts w:ascii="宋体" w:hAnsi="宋体"/>
          <w:sz w:val="24"/>
        </w:rPr>
      </w:pPr>
      <w:r>
        <w:rPr>
          <w:rFonts w:ascii="宋体" w:hAnsi="宋体"/>
          <w:sz w:val="24"/>
        </w:rPr>
        <w:t xml:space="preserve">    6、</w:t>
      </w:r>
      <w:r>
        <w:rPr>
          <w:rFonts w:ascii="宋体" w:hAnsi="宋体"/>
          <w:sz w:val="24"/>
        </w:rPr>
        <w:t>同意向贵方提供贵方可能另外要求的与投标有关的任何证据或资料</w:t>
      </w:r>
      <w:r>
        <w:rPr>
          <w:rFonts w:ascii="宋体" w:hAnsi="宋体"/>
          <w:sz w:val="24"/>
        </w:rPr>
        <w:t>；</w:t>
      </w:r>
    </w:p>
    <w:p>
      <w:pPr>
        <w:pStyle w:val=""/>
        <w:spacing w:line="440" w:lineRule="exact"/>
        <w:rPr>
          <w:rFonts w:ascii="宋体" w:hAnsi="宋体"/>
          <w:sz w:val="24"/>
        </w:rPr>
      </w:pPr>
      <w:r>
        <w:rPr>
          <w:rFonts w:ascii="宋体" w:hAnsi="宋体"/>
          <w:sz w:val="24"/>
        </w:rPr>
        <w:t xml:space="preserve">    7、</w:t>
      </w:r>
      <w:r>
        <w:rPr>
          <w:rFonts w:ascii="宋体" w:hAnsi="宋体"/>
          <w:sz w:val="24"/>
        </w:rPr>
        <w:t>一旦我方中标,我们将根据招标文件的规定，严格履行合同的责任和义务,保证货物在规定的时间交货，交付使用方验收、使用</w:t>
      </w:r>
      <w:r>
        <w:rPr>
          <w:rFonts w:ascii="宋体" w:hAnsi="宋体"/>
          <w:sz w:val="24"/>
        </w:rPr>
        <w:t>；</w:t>
      </w:r>
    </w:p>
    <w:p>
      <w:pPr>
        <w:pStyle w:val=""/>
        <w:spacing w:line="440" w:lineRule="exact"/>
        <w:rPr>
          <w:rFonts w:ascii="宋体" w:hAnsi="宋体"/>
          <w:sz w:val="24"/>
        </w:rPr>
      </w:pPr>
      <w:r>
        <w:rPr>
          <w:rFonts w:ascii="宋体" w:hAnsi="宋体"/>
          <w:sz w:val="24"/>
        </w:rPr>
        <w:t xml:space="preserve">    8、</w:t>
      </w:r>
      <w:r>
        <w:rPr>
          <w:rFonts w:ascii="宋体" w:hAnsi="宋体"/>
          <w:sz w:val="24"/>
        </w:rPr>
        <w:t>与本投标有关的正式通讯地址为：</w:t>
      </w:r>
    </w:p>
    <w:p>
      <w:pPr>
        <w:pStyle w:val=""/>
        <w:ind w:firstLine="645"/>
        <w:spacing w:line="440" w:lineRule="exact"/>
        <w:rPr>
          <w:rFonts w:ascii="宋体" w:hAnsi="宋体"/>
          <w:sz w:val="24"/>
        </w:rPr>
      </w:pPr>
      <w:r>
        <w:rPr>
          <w:rFonts w:ascii="宋体" w:hAnsi="宋体"/>
          <w:sz w:val="24"/>
        </w:rPr>
        <w:t xml:space="preserve">地   址：                       </w:t>
      </w:r>
    </w:p>
    <w:p>
      <w:pPr>
        <w:pStyle w:val=""/>
        <w:ind w:firstLine="645"/>
        <w:spacing w:line="440" w:lineRule="exact"/>
        <w:rPr>
          <w:rFonts w:ascii="宋体" w:hAnsi="宋体"/>
          <w:sz w:val="24"/>
        </w:rPr>
      </w:pPr>
      <w:r>
        <w:rPr>
          <w:rFonts w:ascii="宋体" w:hAnsi="宋体"/>
          <w:sz w:val="24"/>
        </w:rPr>
        <w:t xml:space="preserve">邮   编：                       </w:t>
      </w:r>
    </w:p>
    <w:p>
      <w:pPr>
        <w:pStyle w:val=""/>
        <w:ind w:firstLine="645"/>
        <w:spacing w:line="440" w:lineRule="exact"/>
        <w:rPr>
          <w:rFonts w:ascii="宋体" w:hAnsi="宋体"/>
          <w:sz w:val="24"/>
        </w:rPr>
      </w:pPr>
      <w:r>
        <w:rPr>
          <w:rFonts w:ascii="宋体" w:hAnsi="宋体"/>
          <w:sz w:val="24"/>
        </w:rPr>
        <w:t xml:space="preserve">电   话：                       </w:t>
      </w:r>
    </w:p>
    <w:p>
      <w:pPr>
        <w:pStyle w:val=""/>
        <w:ind w:firstLine="645"/>
        <w:spacing w:line="440" w:lineRule="exact"/>
        <w:rPr>
          <w:rFonts w:ascii="宋体" w:hAnsi="宋体"/>
          <w:sz w:val="24"/>
        </w:rPr>
      </w:pPr>
      <w:r>
        <w:rPr>
          <w:rFonts w:ascii="宋体" w:hAnsi="宋体"/>
          <w:sz w:val="24"/>
        </w:rPr>
        <w:t xml:space="preserve">传   真：                       </w:t>
      </w:r>
    </w:p>
    <w:p>
      <w:pPr>
        <w:pStyle w:val=""/>
        <w:ind w:firstLine="645"/>
        <w:spacing w:line="440" w:lineRule="exact"/>
        <w:rPr>
          <w:rFonts w:ascii="宋体" w:hAnsi="宋体"/>
          <w:sz w:val="24"/>
        </w:rPr>
      </w:pPr>
      <w:r>
        <w:rPr>
          <w:rFonts w:ascii="宋体" w:hAnsi="宋体"/>
          <w:sz w:val="24"/>
        </w:rPr>
        <w:t xml:space="preserve">投标单位法人代表姓名（签字）：      </w:t>
      </w:r>
    </w:p>
    <w:p>
      <w:pPr>
        <w:pStyle w:val=""/>
        <w:ind w:firstLine="645"/>
        <w:spacing w:line="440" w:lineRule="exact"/>
        <w:rPr>
          <w:rFonts w:ascii="宋体" w:hAnsi="宋体"/>
          <w:sz w:val="24"/>
        </w:rPr>
      </w:pPr>
      <w:r>
        <w:rPr>
          <w:rFonts w:ascii="宋体" w:hAnsi="宋体"/>
          <w:sz w:val="24"/>
        </w:rPr>
        <w:t xml:space="preserve">投标单位名称：                 </w:t>
      </w:r>
    </w:p>
    <w:p>
      <w:pPr>
        <w:pStyle w:val=""/>
        <w:ind w:firstLine="645"/>
        <w:spacing w:line="440" w:lineRule="exact"/>
        <w:rPr>
          <w:rFonts w:ascii="宋体" w:hAnsi="宋体"/>
          <w:sz w:val="24"/>
        </w:rPr>
      </w:pPr>
      <w:r>
        <w:rPr>
          <w:rFonts w:ascii="宋体" w:hAnsi="宋体"/>
          <w:sz w:val="24"/>
        </w:rPr>
        <w:t xml:space="preserve">公    章：                     </w:t>
      </w:r>
    </w:p>
    <w:p>
      <w:pPr>
        <w:pStyle w:val=""/>
        <w:ind w:firstLine="645"/>
        <w:spacing w:line="440" w:lineRule="exact"/>
        <w:rPr>
          <w:rFonts w:ascii="宋体" w:hAnsi="宋体"/>
          <w:sz w:val="24"/>
        </w:rPr>
      </w:pPr>
      <w:r>
        <w:rPr>
          <w:rFonts w:ascii="宋体" w:hAnsi="宋体"/>
          <w:sz w:val="24"/>
        </w:rPr>
        <w:t>日    期：       年    月    日</w:t>
      </w:r>
    </w:p>
    <w:p>
      <w:pPr>
        <w:pStyle w:val=""/>
      </w:pPr>
    </w:p>
    <w:p>
      <w:pPr>
        <w:pStyle w:val=""/>
        <w:ind w:firstLine="120"/>
        <w:rPr>
          <w:rFonts w:ascii="宋体" w:hAnsi="宋体"/>
          <w:sz w:val="24"/>
        </w:rPr>
      </w:pPr>
      <w:r>
        <w:rPr>
          <w:rFonts w:ascii="宋体" w:hAnsi="宋体"/>
          <w:sz w:val="24"/>
        </w:rPr>
        <w:t xml:space="preserve">注： </w:t>
      </w:r>
      <w:r>
        <w:rPr>
          <w:rFonts w:ascii="宋体" w:hAnsi="宋体"/>
          <w:sz w:val="24"/>
        </w:rPr>
        <w:t xml:space="preserve">1. </w:t>
      </w:r>
      <w:r>
        <w:rPr>
          <w:rFonts w:ascii="宋体" w:hAnsi="宋体"/>
          <w:sz w:val="24"/>
        </w:rPr>
        <w:t>投标函应为原件</w:t>
      </w:r>
      <w:r>
        <w:rPr>
          <w:rFonts w:ascii="宋体" w:hAnsi="宋体"/>
          <w:sz w:val="24"/>
        </w:rPr>
        <w:t>，复印件无效</w:t>
      </w:r>
    </w:p>
    <w:p>
      <w:pPr>
        <w:pStyle w:val=""/>
        <w:ind w:firstLine="120"/>
      </w:pPr>
      <w:r>
        <w:rPr>
          <w:rFonts w:ascii="宋体" w:hAnsi="宋体"/>
          <w:sz w:val="24"/>
        </w:rPr>
        <w:t xml:space="preserve">    </w:t>
      </w:r>
      <w:r>
        <w:rPr>
          <w:rFonts w:ascii="宋体" w:hAnsi="宋体"/>
          <w:sz w:val="24"/>
        </w:rPr>
        <w:t xml:space="preserve"> 2.</w:t>
      </w:r>
      <w:r>
        <w:rPr>
          <w:rFonts w:ascii="宋体" w:hAnsi="宋体"/>
          <w:sz w:val="24"/>
        </w:rPr>
        <w:t xml:space="preserve"> 应按投标函中规定的报价方式报价，不按此方式报价，或出现选择型报价均为废标</w:t>
      </w:r>
    </w:p>
    <w:p>
      <w:pPr>
        <w:pStyle w:val=""/>
      </w:pPr>
      <w:r>
        <w:rPr>
          <w:rFonts w:ascii="宋体" w:hAnsi="宋体"/>
          <w:sz w:val="24"/>
        </w:rPr>
        <w:br w:type="page"/>
      </w:r>
      <w:r>
        <w:rPr>
          <w:rFonts w:ascii="宋体" w:hAnsi="宋体"/>
          <w:sz w:val="24"/>
        </w:rPr>
        <w:t xml:space="preserve">附件二：                       </w:t>
      </w:r>
      <w:r>
        <w:rPr>
          <w:b/>
          <w:rFonts w:ascii="宋体" w:hAnsi="宋体"/>
          <w:sz w:val="28"/>
          <w:szCs w:val="28"/>
        </w:rPr>
        <w:t>法</w:t>
      </w:r>
      <w:r>
        <w:rPr>
          <w:b/>
          <w:rFonts w:ascii="宋体" w:hAnsi="宋体"/>
          <w:sz w:val="24"/>
        </w:rPr>
        <w:t>人授权委托书</w:t>
      </w:r>
    </w:p>
    <w:p>
      <w:pPr>
        <w:pStyle w:val=""/>
        <w:spacing w:line="500" w:lineRule="exact"/>
      </w:pPr>
      <w:r>
        <w:rPr>
          <w:rFonts w:ascii="宋体" w:hAnsi="宋体"/>
          <w:sz w:val="24"/>
        </w:rPr>
        <w:t>致：南京工业职业技术学院：</w:t>
      </w:r>
    </w:p>
    <w:p>
      <w:pPr>
        <w:pStyle w:val=""/>
        <w:ind w:firstLine="540"/>
        <w:spacing w:line="500" w:lineRule="exact"/>
      </w:pPr>
      <w:r>
        <w:rPr>
          <w:rFonts w:ascii="宋体" w:hAnsi="宋体"/>
          <w:sz w:val="24"/>
        </w:rPr>
        <w:t>本授权书宣告：</w:t>
      </w:r>
    </w:p>
    <w:p>
      <w:pPr>
        <w:pStyle w:val=""/>
        <w:ind w:firstLine="540"/>
        <w:spacing w:line="500" w:lineRule="exact"/>
        <w:rPr>
          <w:rFonts w:ascii="宋体" w:hAnsi="宋体"/>
          <w:sz w:val="24"/>
        </w:rPr>
      </w:pPr>
      <w:r>
        <w:rPr>
          <w:rFonts w:ascii="宋体" w:hAnsi="宋体"/>
          <w:sz w:val="24"/>
        </w:rPr>
        <w:t>委托人：</w:t>
      </w:r>
      <w:r>
        <w:rPr>
          <w:u w:val="single"/>
          <w:rFonts w:ascii="宋体" w:hAnsi="宋体"/>
          <w:sz w:val="24"/>
        </w:rPr>
        <w:t xml:space="preserve">                                                               </w:t>
      </w:r>
    </w:p>
    <w:p>
      <w:pPr>
        <w:pStyle w:val=""/>
        <w:ind w:firstLine="540"/>
        <w:spacing w:line="500" w:lineRule="exact"/>
        <w:rPr>
          <w:rFonts w:ascii="宋体" w:hAnsi="宋体"/>
          <w:sz w:val="24"/>
        </w:rPr>
      </w:pPr>
      <w:r>
        <w:rPr>
          <w:rFonts w:ascii="宋体" w:hAnsi="宋体"/>
          <w:sz w:val="24"/>
        </w:rPr>
        <w:t>地    址：</w:t>
      </w:r>
      <w:r>
        <w:rPr>
          <w:u w:val="single"/>
          <w:rFonts w:ascii="宋体" w:hAnsi="宋体"/>
          <w:sz w:val="24"/>
        </w:rPr>
        <w:t xml:space="preserve">                                   </w:t>
      </w:r>
      <w:r>
        <w:rPr>
          <w:rFonts w:ascii="宋体" w:hAnsi="宋体"/>
          <w:sz w:val="24"/>
        </w:rPr>
        <w:t>法定代表人：</w:t>
      </w:r>
      <w:r>
        <w:rPr>
          <w:u w:val="single"/>
          <w:rFonts w:ascii="宋体" w:hAnsi="宋体"/>
          <w:sz w:val="24"/>
        </w:rPr>
        <w:t xml:space="preserve">              </w:t>
      </w:r>
    </w:p>
    <w:p>
      <w:pPr>
        <w:pStyle w:val=""/>
        <w:ind w:firstLine="540"/>
        <w:spacing w:line="500" w:lineRule="exact"/>
      </w:pPr>
      <w:r>
        <w:rPr>
          <w:rFonts w:ascii="宋体" w:hAnsi="宋体"/>
          <w:sz w:val="24"/>
        </w:rPr>
        <w:t>受托人：姓名</w:t>
      </w:r>
      <w:r>
        <w:rPr>
          <w:u w:val="single"/>
          <w:rFonts w:ascii="宋体" w:hAnsi="宋体"/>
          <w:sz w:val="24"/>
        </w:rPr>
        <w:t xml:space="preserve">       </w:t>
      </w:r>
      <w:r>
        <w:rPr>
          <w:rFonts w:ascii="宋体" w:hAnsi="宋体"/>
          <w:sz w:val="24"/>
        </w:rPr>
        <w:t>性别：</w:t>
      </w:r>
      <w:r>
        <w:rPr>
          <w:u w:val="single"/>
          <w:rFonts w:ascii="宋体" w:hAnsi="宋体"/>
          <w:sz w:val="24"/>
        </w:rPr>
        <w:t xml:space="preserve">     </w:t>
      </w:r>
      <w:r>
        <w:rPr>
          <w:rFonts w:ascii="宋体" w:hAnsi="宋体"/>
          <w:sz w:val="24"/>
        </w:rPr>
        <w:t>出生日期：</w:t>
      </w:r>
      <w:r>
        <w:rPr>
          <w:u w:val="single"/>
          <w:rFonts w:ascii="宋体" w:hAnsi="宋体"/>
          <w:sz w:val="24"/>
        </w:rPr>
        <w:t xml:space="preserve">      </w:t>
      </w:r>
      <w:r>
        <w:rPr>
          <w:rFonts w:ascii="宋体" w:hAnsi="宋体"/>
          <w:sz w:val="24"/>
        </w:rPr>
        <w:t>年</w:t>
      </w:r>
      <w:r>
        <w:rPr>
          <w:u w:val="single"/>
          <w:rFonts w:ascii="宋体" w:hAnsi="宋体"/>
          <w:sz w:val="24"/>
        </w:rPr>
        <w:t xml:space="preserve">   </w:t>
      </w:r>
      <w:r>
        <w:rPr>
          <w:rFonts w:ascii="宋体" w:hAnsi="宋体"/>
          <w:sz w:val="24"/>
        </w:rPr>
        <w:t>月</w:t>
      </w:r>
      <w:r>
        <w:rPr>
          <w:u w:val="single"/>
          <w:rFonts w:ascii="宋体" w:hAnsi="宋体"/>
          <w:sz w:val="24"/>
        </w:rPr>
        <w:t xml:space="preserve">   </w:t>
      </w:r>
      <w:r>
        <w:rPr>
          <w:rFonts w:ascii="宋体" w:hAnsi="宋体"/>
          <w:sz w:val="24"/>
        </w:rPr>
        <w:t>日</w:t>
      </w:r>
    </w:p>
    <w:p>
      <w:pPr>
        <w:pStyle w:val=""/>
        <w:ind w:firstLine="540"/>
        <w:spacing w:line="500" w:lineRule="exact"/>
      </w:pPr>
      <w:r>
        <w:rPr>
          <w:rFonts w:ascii="宋体" w:hAnsi="宋体"/>
          <w:sz w:val="24"/>
        </w:rPr>
        <w:t>所在单位：</w:t>
      </w:r>
      <w:r>
        <w:rPr>
          <w:u w:val="single"/>
          <w:rFonts w:ascii="宋体" w:hAnsi="宋体"/>
          <w:sz w:val="24"/>
        </w:rPr>
        <w:t xml:space="preserve">                                    </w:t>
      </w:r>
      <w:r>
        <w:rPr>
          <w:rFonts w:ascii="宋体" w:hAnsi="宋体"/>
          <w:sz w:val="24"/>
        </w:rPr>
        <w:t>职务：</w:t>
      </w:r>
      <w:r>
        <w:rPr>
          <w:u w:val="single"/>
          <w:rFonts w:ascii="宋体" w:hAnsi="宋体"/>
          <w:sz w:val="24"/>
        </w:rPr>
        <w:t xml:space="preserve">                  </w:t>
      </w:r>
      <w:r>
        <w:rPr>
          <w:rFonts w:ascii="宋体" w:hAnsi="宋体"/>
          <w:sz w:val="24"/>
        </w:rPr>
        <w:t xml:space="preserve"> </w:t>
      </w:r>
    </w:p>
    <w:p>
      <w:pPr>
        <w:pStyle w:val=""/>
        <w:ind w:firstLine="540"/>
        <w:spacing w:line="500" w:lineRule="exact"/>
        <w:rPr>
          <w:rFonts w:ascii="宋体" w:hAnsi="宋体"/>
          <w:sz w:val="24"/>
        </w:rPr>
      </w:pPr>
      <w:r>
        <w:rPr>
          <w:rFonts w:ascii="宋体" w:hAnsi="宋体"/>
          <w:sz w:val="24"/>
        </w:rPr>
        <w:t>身</w:t>
      </w:r>
      <w:r>
        <w:rPr>
          <w:rFonts w:ascii="宋体" w:hAnsi="宋体"/>
          <w:sz w:val="24"/>
        </w:rPr>
        <w:t xml:space="preserve"> </w:t>
      </w:r>
      <w:r>
        <w:rPr>
          <w:rFonts w:ascii="宋体" w:hAnsi="宋体"/>
          <w:sz w:val="24"/>
        </w:rPr>
        <w:t>份</w:t>
      </w:r>
      <w:r>
        <w:rPr>
          <w:rFonts w:ascii="宋体" w:hAnsi="宋体"/>
          <w:sz w:val="24"/>
        </w:rPr>
        <w:t xml:space="preserve"> </w:t>
      </w:r>
      <w:r>
        <w:rPr>
          <w:rFonts w:ascii="宋体" w:hAnsi="宋体"/>
          <w:sz w:val="24"/>
        </w:rPr>
        <w:t>证：</w:t>
      </w:r>
      <w:r>
        <w:rPr>
          <w:u w:val="single"/>
          <w:rFonts w:ascii="宋体" w:hAnsi="宋体"/>
          <w:sz w:val="24"/>
        </w:rPr>
        <w:t xml:space="preserve">                        </w:t>
      </w:r>
      <w:r>
        <w:rPr>
          <w:rFonts w:ascii="宋体" w:hAnsi="宋体"/>
          <w:sz w:val="24"/>
        </w:rPr>
        <w:t>联系方式:</w:t>
      </w:r>
      <w:r>
        <w:rPr>
          <w:u w:val="single"/>
          <w:rFonts w:ascii="宋体" w:hAnsi="宋体"/>
          <w:sz w:val="24"/>
        </w:rPr>
        <w:t xml:space="preserve"> </w:t>
      </w:r>
      <w:r>
        <w:rPr>
          <w:u w:val="single"/>
          <w:rFonts w:ascii="宋体" w:hAnsi="宋体"/>
          <w:sz w:val="24"/>
        </w:rPr>
        <w:t xml:space="preserve"> </w:t>
      </w:r>
      <w:r>
        <w:rPr>
          <w:u w:val="single"/>
          <w:rFonts w:ascii="宋体" w:hAnsi="宋体"/>
          <w:sz w:val="24"/>
        </w:rPr>
        <w:t xml:space="preserve">           </w:t>
      </w:r>
      <w:r>
        <w:rPr>
          <w:u w:val="single"/>
          <w:rFonts w:ascii="宋体" w:hAnsi="宋体"/>
          <w:sz w:val="24"/>
        </w:rPr>
        <w:t xml:space="preserve">   </w:t>
      </w:r>
      <w:r>
        <w:rPr>
          <w:u w:val="single"/>
          <w:rFonts w:ascii="宋体" w:hAnsi="宋体"/>
          <w:sz w:val="24"/>
        </w:rPr>
        <w:t xml:space="preserve">            </w:t>
      </w:r>
    </w:p>
    <w:p>
      <w:pPr>
        <w:pStyle w:val=""/>
        <w:ind w:firstLine="540"/>
        <w:spacing w:line="500" w:lineRule="exact"/>
      </w:pPr>
      <w:r>
        <w:rPr>
          <w:rFonts w:ascii="宋体" w:hAnsi="宋体"/>
          <w:sz w:val="24"/>
        </w:rPr>
        <w:t>兹委托受托人</w:t>
      </w:r>
      <w:r>
        <w:rPr>
          <w:u w:val="single"/>
          <w:rFonts w:ascii="宋体" w:hAnsi="宋体"/>
          <w:sz w:val="24"/>
        </w:rPr>
        <w:t xml:space="preserve">               </w:t>
      </w:r>
      <w:r>
        <w:rPr>
          <w:rFonts w:ascii="宋体" w:hAnsi="宋体"/>
          <w:sz w:val="24"/>
        </w:rPr>
        <w:t>合法地代表我单位参加南京工业职业技术学院招标中心组织的</w:t>
      </w:r>
      <w:r>
        <w:rPr>
          <w:u w:val="single"/>
          <w:rFonts w:ascii="宋体" w:hAnsi="宋体"/>
          <w:sz w:val="24"/>
        </w:rPr>
        <w:t xml:space="preserve">                        </w:t>
      </w:r>
      <w:r>
        <w:rPr>
          <w:rFonts w:ascii="宋体" w:hAnsi="宋体"/>
          <w:sz w:val="24"/>
        </w:rPr>
        <w:t>的招标活动，受托人有权在该投标活动中，以我单位的名义签署投标书和投标文件，与招标人协商、澄清、解释，质疑，签订合同书并执行一切与此有关的事项。</w:t>
      </w:r>
    </w:p>
    <w:p>
      <w:pPr>
        <w:pStyle w:val=""/>
        <w:ind w:firstLine="540"/>
        <w:spacing w:line="500" w:lineRule="exact"/>
      </w:pPr>
      <w:r>
        <w:rPr>
          <w:rFonts w:ascii="宋体" w:hAnsi="宋体"/>
          <w:sz w:val="24"/>
        </w:rPr>
        <w:t>受托人在办理上述事宜过程中以其自己的名义所签署的所有文件我均予以承认。受托人无转委托权。</w:t>
      </w:r>
    </w:p>
    <w:p>
      <w:pPr>
        <w:pStyle w:val=""/>
        <w:ind w:firstLine="540"/>
        <w:spacing w:line="500" w:lineRule="exact"/>
      </w:pPr>
      <w:r>
        <w:rPr>
          <w:rFonts w:ascii="宋体" w:hAnsi="宋体"/>
          <w:sz w:val="24"/>
        </w:rPr>
        <w:t>委托期限：至上述事宜处理完毕止。</w:t>
      </w:r>
    </w:p>
    <w:p>
      <w:pPr>
        <w:pStyle w:val=""/>
        <w:ind w:firstLine="540"/>
        <w:spacing w:line="500" w:lineRule="exact"/>
      </w:pPr>
      <w:r>
        <w:rPr>
          <w:rFonts w:ascii="宋体" w:hAnsi="宋体"/>
          <w:sz w:val="24"/>
        </w:rPr>
        <w:t xml:space="preserve">委托单位    （公章）          </w:t>
      </w:r>
    </w:p>
    <w:p>
      <w:pPr>
        <w:pStyle w:val=""/>
        <w:ind w:firstLine="540"/>
        <w:spacing w:line="500" w:lineRule="exact"/>
      </w:pPr>
      <w:r>
        <w:rPr>
          <w:rFonts w:ascii="宋体" w:hAnsi="宋体"/>
          <w:sz w:val="24"/>
        </w:rPr>
        <w:t xml:space="preserve">法定代表人  （签名）           </w:t>
      </w:r>
    </w:p>
    <w:p>
      <w:pPr>
        <w:pStyle w:val=""/>
        <w:jc w:val="right"/>
        <w:ind w:firstLine="540"/>
        <w:spacing w:line="500" w:lineRule="exact"/>
      </w:pPr>
      <w:r>
        <w:rPr>
          <w:rFonts w:ascii="宋体" w:hAnsi="宋体"/>
          <w:sz w:val="24"/>
        </w:rPr>
        <w:t xml:space="preserve">     年     月     日            </w:t>
      </w:r>
    </w:p>
    <w:p>
      <w:pPr>
        <w:pStyle w:val=""/>
        <w:ind w:firstLine="540"/>
        <w:spacing w:line="500" w:lineRule="exact"/>
        <w:rPr>
          <w:rFonts w:ascii="宋体" w:hAnsi="宋体"/>
          <w:sz w:val="24"/>
        </w:rPr>
      </w:pPr>
    </w:p>
    <w:p>
      <w:pPr>
        <w:pStyle w:val=""/>
        <w:ind w:firstLine="540"/>
        <w:spacing w:line="500" w:lineRule="exact"/>
        <w:rPr>
          <w:rFonts w:ascii="宋体" w:hAnsi="宋体"/>
          <w:sz w:val="24"/>
        </w:rPr>
      </w:pPr>
    </w:p>
    <w:p>
      <w:pPr>
        <w:pStyle w:val=""/>
        <w:jc w:val="left"/>
        <w:ind w:firstLine="360"/>
        <w:spacing w:before="0" w:after="0" w:line="440" w:lineRule="exact"/>
        <w:rPr>
          <w:rFonts w:ascii="宋体" w:hAnsi="宋体"/>
          <w:sz w:val="24"/>
        </w:rPr>
      </w:pPr>
      <w:r>
        <w:rPr>
          <w:rFonts w:ascii="宋体" w:hAnsi="宋体"/>
          <w:sz w:val="24"/>
        </w:rPr>
        <w:t xml:space="preserve">                         </w:t>
      </w:r>
    </w:p>
    <w:p>
      <w:pPr>
        <w:shd w:fill="FFFFFF"/>
        <w:pStyle w:val=""/>
        <w:spacing w:before="0" w:after="0" w:line="280" w:lineRule="atLeast"/>
        <w:rPr>
          <w:rFonts w:ascii="Simsun" w:hAnsi="Simsun"/>
          <w:sz w:val="24"/>
        </w:rPr>
      </w:pPr>
      <w:r>
        <w:rPr>
          <w:b/>
          <w:rFonts w:ascii="宋体" w:hAnsi="宋体"/>
          <w:sz w:val="24"/>
        </w:rPr>
        <w:br w:type="page"/>
      </w:r>
      <w:r>
        <w:rPr>
          <w:rFonts w:ascii="宋体" w:hAnsi="宋体"/>
          <w:sz w:val="24"/>
        </w:rPr>
        <w:t xml:space="preserve">附件三 </w:t>
      </w:r>
      <w:r>
        <w:rPr>
          <w:rFonts w:ascii="宋体" w:hAnsi="宋体"/>
          <w:sz w:val="24"/>
        </w:rPr>
        <w:t>：</w:t>
      </w:r>
      <w:r>
        <w:rPr>
          <w:b/>
          <w:rFonts w:ascii="宋体" w:hAnsi="宋体"/>
          <w:sz w:val="24"/>
        </w:rPr>
        <w:t xml:space="preserve">                          </w:t>
      </w:r>
      <w:r>
        <w:rPr>
          <w:b/>
          <w:rFonts w:ascii="宋体" w:hAnsi="宋体"/>
          <w:sz w:val="24"/>
        </w:rPr>
        <w:t>基本情况简表</w:t>
      </w:r>
    </w:p>
    <w:tbl>
      <w:tblPr>
        <w:tblInd w:w="78" w:type="dxa"/>
        <w:tblStyle w:val="普通表格"/>
        <w:tblLook w:val="4A0"/>
        <w:tblW w:w="9039" w:type="dxa"/>
      </w:tblPr>
      <w:tblGrid>
        <w:gridCol w:w="1001"/>
        <w:gridCol w:w="383"/>
        <w:gridCol w:w="435"/>
        <w:gridCol w:w="610"/>
        <w:gridCol w:w="975"/>
        <w:gridCol w:w="991"/>
        <w:gridCol w:w="641"/>
        <w:gridCol w:w="1010"/>
        <w:gridCol w:w="495"/>
        <w:gridCol w:w="873"/>
        <w:gridCol w:w="126"/>
        <w:gridCol w:w="506"/>
        <w:gridCol w:w="993"/>
      </w:tblGrid>
      <w:tr>
        <w:trPr>
          <w:trHeight w:val="582" w:hRule="atLeast"/>
        </w:trPr>
        <w:tc>
          <w:tcPr>
            <w:gridSpan w:val="3"/>
            <w:tcBorders>
              <w:top w:val="single" w:sz="12" w:color="000000" w:space="0"/>
              <w:bottom w:val="single" w:sz="8" w:color="000000" w:space="0"/>
              <w:left w:val="single" w:sz="12" w:color="000000" w:space="0"/>
              <w:right w:val="single" w:sz="8" w:color="000000" w:space="0"/>
            </w:tcBorders>
            <w:shd w:fill="FFFFFF"/>
            <w:vAlign w:val="center"/>
            <w:tcW w:w="1819" w:type="dxa"/>
          </w:tcPr>
          <w:p>
            <w:pPr>
              <w:pStyle w:val=""/>
              <w:jc w:val="center"/>
              <w:spacing w:before="0" w:after="0" w:line="460" w:lineRule="atLeast"/>
            </w:pPr>
            <w:r>
              <w:rPr>
                <w:rFonts w:ascii="宋体" w:hAnsi="宋体"/>
                <w:szCs w:val="21"/>
              </w:rPr>
              <w:t>企业名称</w:t>
            </w:r>
          </w:p>
        </w:tc>
        <w:tc>
          <w:tcPr>
            <w:gridSpan w:val="10"/>
            <w:tcBorders>
              <w:top w:val="single" w:sz="12" w:color="000000" w:space="0"/>
              <w:bottom w:val="single" w:sz="8" w:color="000000" w:space="0"/>
              <w:left w:val="nil" w:sz="0" w:color="auto" w:space="0"/>
              <w:right w:val="single" w:sz="12" w:color="000000" w:space="0"/>
            </w:tcBorders>
            <w:shd w:fill="FFFFFF"/>
            <w:vAlign w:val="center"/>
            <w:tcW w:w="7220" w:type="dxa"/>
          </w:tcPr>
          <w:p>
            <w:pPr>
              <w:pStyle w:val=""/>
              <w:spacing w:before="0" w:after="0" w:line="460" w:lineRule="atLeast"/>
            </w:pPr>
            <w:r>
              <w:rPr>
                <w:rFonts w:ascii="宋体" w:hAnsi="宋体"/>
                <w:szCs w:val="21"/>
              </w:rPr>
              <w:t> </w:t>
            </w:r>
          </w:p>
        </w:tc>
      </w:tr>
      <w:tr>
        <w:trPr>
          <w:trHeight w:val="607" w:hRule="atLeast"/>
        </w:trPr>
        <w:tc>
          <w:tcPr>
            <w:gridSpan w:val="3"/>
            <w:tcBorders>
              <w:top w:val="single" w:sz="8" w:color="000000" w:space="0"/>
              <w:bottom w:val="single" w:sz="8" w:color="000000" w:space="0"/>
              <w:left w:val="single" w:sz="12" w:color="000000" w:space="0"/>
              <w:right w:val="single" w:sz="8" w:color="000000" w:space="0"/>
            </w:tcBorders>
            <w:shd w:fill="FFFFFF"/>
            <w:vAlign w:val="center"/>
            <w:tcW w:w="1819" w:type="dxa"/>
          </w:tcPr>
          <w:p>
            <w:pPr>
              <w:pStyle w:val=""/>
              <w:jc w:val="center"/>
              <w:spacing w:before="0" w:after="0" w:line="460" w:lineRule="atLeast"/>
            </w:pPr>
            <w:r>
              <w:rPr>
                <w:rFonts w:ascii="宋体" w:hAnsi="宋体"/>
                <w:szCs w:val="21"/>
              </w:rPr>
              <w:t>地址</w:t>
            </w:r>
          </w:p>
        </w:tc>
        <w:tc>
          <w:tcPr>
            <w:gridSpan w:val="10"/>
            <w:tcBorders>
              <w:top w:val="single" w:sz="8" w:color="000000" w:space="0"/>
              <w:bottom w:val="single" w:sz="8" w:color="000000" w:space="0"/>
              <w:left w:val="nil" w:sz="0" w:color="auto" w:space="0"/>
              <w:right w:val="single" w:sz="12" w:color="000000" w:space="0"/>
            </w:tcBorders>
            <w:shd w:fill="FFFFFF"/>
            <w:vAlign w:val="center"/>
            <w:tcW w:w="7220" w:type="dxa"/>
          </w:tcPr>
          <w:p>
            <w:pPr>
              <w:pStyle w:val=""/>
              <w:spacing w:before="0" w:after="0" w:line="460" w:lineRule="atLeast"/>
            </w:pPr>
            <w:r>
              <w:rPr>
                <w:rFonts w:ascii="宋体" w:hAnsi="宋体"/>
                <w:szCs w:val="21"/>
              </w:rPr>
              <w:t> </w:t>
            </w:r>
          </w:p>
        </w:tc>
      </w:tr>
      <w:tr>
        <w:trPr>
          <w:trHeight w:val="623" w:hRule="atLeast"/>
        </w:trPr>
        <w:tc>
          <w:tcPr>
            <w:gridSpan w:val="3"/>
            <w:tcBorders>
              <w:top w:val="single" w:sz="8" w:color="000000" w:space="0"/>
              <w:bottom w:val="single" w:sz="8" w:color="000000" w:space="0"/>
              <w:left w:val="single" w:sz="12" w:color="000000" w:space="0"/>
              <w:right w:val="single" w:sz="8" w:color="000000" w:space="0"/>
            </w:tcBorders>
            <w:shd w:fill="FFFFFF"/>
            <w:vAlign w:val="center"/>
            <w:tcW w:w="1819" w:type="dxa"/>
          </w:tcPr>
          <w:p>
            <w:pPr>
              <w:pStyle w:val=""/>
              <w:jc w:val="center"/>
              <w:spacing w:before="0" w:after="0" w:line="460" w:lineRule="atLeast"/>
            </w:pPr>
            <w:r>
              <w:rPr>
                <w:rFonts w:ascii="宋体" w:hAnsi="宋体"/>
                <w:szCs w:val="21"/>
              </w:rPr>
              <w:t>主管部门</w:t>
            </w:r>
          </w:p>
        </w:tc>
        <w:tc>
          <w:tcPr>
            <w:gridSpan w:val="2"/>
            <w:tcBorders>
              <w:top w:val="single" w:sz="8" w:color="000000" w:space="0"/>
              <w:bottom w:val="single" w:sz="8" w:color="000000" w:space="0"/>
              <w:left w:val="nil" w:sz="0" w:color="auto" w:space="0"/>
              <w:right w:val="single" w:sz="8" w:color="000000" w:space="0"/>
            </w:tcBorders>
            <w:shd w:fill="FFFFFF"/>
            <w:vAlign w:val="center"/>
            <w:tcW w:w="1585" w:type="dxa"/>
          </w:tcPr>
          <w:p>
            <w:pPr>
              <w:pStyle w:val=""/>
              <w:spacing w:before="0" w:after="0" w:line="460" w:lineRule="atLeast"/>
            </w:pPr>
            <w:r>
              <w:rPr>
                <w:rFonts w:ascii="宋体" w:hAnsi="宋体"/>
                <w:szCs w:val="21"/>
              </w:rPr>
              <w:t> </w:t>
            </w:r>
          </w:p>
        </w:tc>
        <w:tc>
          <w:tcPr>
            <w:gridSpan w:val="2"/>
            <w:tcBorders>
              <w:top w:val="single" w:sz="8" w:color="000000" w:space="0"/>
              <w:bottom w:val="single" w:sz="8" w:color="000000" w:space="0"/>
              <w:left w:val="nil" w:sz="0" w:color="auto" w:space="0"/>
              <w:right w:val="single" w:sz="8" w:color="000000" w:space="0"/>
            </w:tcBorders>
            <w:shd w:fill="FFFFFF"/>
            <w:vAlign w:val="center"/>
            <w:tcW w:w="1632" w:type="dxa"/>
          </w:tcPr>
          <w:p>
            <w:pPr>
              <w:pStyle w:val=""/>
              <w:jc w:val="center"/>
              <w:spacing w:before="0" w:after="0" w:line="460" w:lineRule="atLeast"/>
            </w:pPr>
            <w:r>
              <w:rPr>
                <w:rFonts w:ascii="宋体" w:hAnsi="宋体"/>
                <w:szCs w:val="21"/>
              </w:rPr>
              <w:t>法人代表</w:t>
            </w:r>
          </w:p>
        </w:tc>
        <w:tc>
          <w:tcPr>
            <w:gridSpan w:val="2"/>
            <w:tcBorders>
              <w:top w:val="single" w:sz="8" w:color="000000" w:space="0"/>
              <w:bottom w:val="single" w:sz="8" w:color="000000" w:space="0"/>
              <w:left w:val="nil" w:sz="0" w:color="auto" w:space="0"/>
              <w:right w:val="single" w:sz="8" w:color="000000" w:space="0"/>
            </w:tcBorders>
            <w:shd w:fill="FFFFFF"/>
            <w:vAlign w:val="center"/>
            <w:tcW w:w="1505" w:type="dxa"/>
          </w:tcPr>
          <w:p>
            <w:pPr>
              <w:pStyle w:val=""/>
              <w:spacing w:before="0" w:after="0" w:line="460" w:lineRule="atLeast"/>
            </w:pPr>
            <w:r>
              <w:rPr>
                <w:rFonts w:ascii="宋体" w:hAnsi="宋体"/>
                <w:szCs w:val="21"/>
              </w:rPr>
              <w:t> </w:t>
            </w:r>
          </w:p>
        </w:tc>
        <w:tc>
          <w:tcPr>
            <w:tcBorders>
              <w:top w:val="single" w:sz="8" w:color="000000" w:space="0"/>
              <w:bottom w:val="single" w:sz="8" w:color="000000" w:space="0"/>
              <w:left w:val="nil" w:sz="0" w:color="auto" w:space="0"/>
              <w:right w:val="single" w:sz="8" w:color="000000" w:space="0"/>
            </w:tcBorders>
            <w:shd w:fill="FFFFFF"/>
            <w:vAlign w:val="center"/>
            <w:tcW w:w="873" w:type="dxa"/>
          </w:tcPr>
          <w:p>
            <w:pPr>
              <w:pStyle w:val=""/>
              <w:jc w:val="center"/>
              <w:spacing w:before="0" w:after="0" w:line="460" w:lineRule="atLeast"/>
            </w:pPr>
            <w:r>
              <w:rPr>
                <w:rFonts w:ascii="宋体" w:hAnsi="宋体"/>
                <w:szCs w:val="21"/>
              </w:rPr>
              <w:t>职务</w:t>
            </w:r>
          </w:p>
        </w:tc>
        <w:tc>
          <w:tcPr>
            <w:gridSpan w:val="3"/>
            <w:tcBorders>
              <w:top w:val="single" w:sz="8" w:color="000000" w:space="0"/>
              <w:bottom w:val="single" w:sz="8" w:color="000000" w:space="0"/>
              <w:left w:val="nil" w:sz="0" w:color="auto" w:space="0"/>
              <w:right w:val="single" w:sz="12" w:color="000000" w:space="0"/>
            </w:tcBorders>
            <w:shd w:fill="FFFFFF"/>
            <w:vAlign w:val="top"/>
            <w:tcW w:w="1625" w:type="dxa"/>
          </w:tcPr>
          <w:p>
            <w:pPr>
              <w:pStyle w:val=""/>
              <w:spacing w:before="0" w:after="0" w:line="460" w:lineRule="atLeast"/>
            </w:pPr>
            <w:r>
              <w:rPr>
                <w:rFonts w:ascii="宋体" w:hAnsi="宋体"/>
                <w:szCs w:val="21"/>
              </w:rPr>
              <w:t> </w:t>
            </w:r>
          </w:p>
        </w:tc>
      </w:tr>
      <w:tr>
        <w:trPr>
          <w:trHeight w:val="520" w:hRule="atLeast"/>
        </w:trPr>
        <w:tc>
          <w:tcPr>
            <w:gridSpan w:val="3"/>
            <w:tcBorders>
              <w:top w:val="single" w:sz="8" w:color="000000" w:space="0"/>
              <w:bottom w:val="single" w:sz="8" w:color="000000" w:space="0"/>
              <w:left w:val="single" w:sz="12" w:color="000000" w:space="0"/>
              <w:right w:val="single" w:sz="8" w:color="000000" w:space="0"/>
            </w:tcBorders>
            <w:shd w:fill="FFFFFF"/>
            <w:vAlign w:val="center"/>
            <w:tcW w:w="1819" w:type="dxa"/>
          </w:tcPr>
          <w:p>
            <w:pPr>
              <w:pStyle w:val=""/>
              <w:jc w:val="center"/>
              <w:spacing w:before="0" w:after="0" w:line="460" w:lineRule="atLeast"/>
            </w:pPr>
            <w:r>
              <w:rPr>
                <w:rFonts w:ascii="宋体" w:hAnsi="宋体"/>
                <w:szCs w:val="21"/>
              </w:rPr>
              <w:t>注册时间</w:t>
            </w:r>
          </w:p>
        </w:tc>
        <w:tc>
          <w:tcPr>
            <w:gridSpan w:val="4"/>
            <w:tcBorders>
              <w:top w:val="single" w:sz="8" w:color="000000" w:space="0"/>
              <w:bottom w:val="single" w:sz="8" w:color="000000" w:space="0"/>
              <w:left w:val="nil" w:sz="0" w:color="auto" w:space="0"/>
              <w:right w:val="single" w:sz="8" w:color="000000" w:space="0"/>
            </w:tcBorders>
            <w:shd w:fill="FFFFFF"/>
            <w:vAlign w:val="top"/>
            <w:tcW w:w="3217" w:type="dxa"/>
          </w:tcPr>
          <w:p>
            <w:pPr>
              <w:pStyle w:val=""/>
              <w:spacing w:before="0" w:after="0" w:line="460" w:lineRule="atLeast"/>
            </w:pPr>
            <w:r>
              <w:rPr>
                <w:rFonts w:ascii="宋体" w:hAnsi="宋体"/>
                <w:szCs w:val="21"/>
              </w:rPr>
              <w:t> </w:t>
            </w:r>
          </w:p>
        </w:tc>
        <w:tc>
          <w:tcPr>
            <w:gridSpan w:val="2"/>
            <w:tcBorders>
              <w:top w:val="single" w:sz="8" w:color="000000" w:space="0"/>
              <w:bottom w:val="single" w:sz="8" w:color="000000" w:space="0"/>
              <w:left w:val="nil" w:sz="0" w:color="auto" w:space="0"/>
              <w:right w:val="single" w:sz="8" w:color="000000" w:space="0"/>
            </w:tcBorders>
            <w:shd w:fill="FFFFFF"/>
            <w:vAlign w:val="top"/>
            <w:tcW w:w="1505" w:type="dxa"/>
          </w:tcPr>
          <w:p>
            <w:pPr>
              <w:pStyle w:val=""/>
              <w:jc w:val="center"/>
              <w:spacing w:before="0" w:after="0" w:line="460" w:lineRule="atLeast"/>
            </w:pPr>
            <w:r>
              <w:rPr>
                <w:rFonts w:ascii="宋体" w:hAnsi="宋体"/>
                <w:szCs w:val="21"/>
              </w:rPr>
              <w:t>经济类型</w:t>
            </w:r>
          </w:p>
        </w:tc>
        <w:tc>
          <w:tcPr>
            <w:gridSpan w:val="4"/>
            <w:tcBorders>
              <w:top w:val="single" w:sz="8" w:color="000000" w:space="0"/>
              <w:bottom w:val="single" w:sz="8" w:color="000000" w:space="0"/>
              <w:left w:val="nil" w:sz="0" w:color="auto" w:space="0"/>
              <w:right w:val="single" w:sz="12" w:color="000000" w:space="0"/>
            </w:tcBorders>
            <w:shd w:fill="FFFFFF"/>
            <w:vAlign w:val="top"/>
            <w:tcW w:w="2498" w:type="dxa"/>
          </w:tcPr>
          <w:p>
            <w:pPr>
              <w:pStyle w:val=""/>
              <w:spacing w:before="0" w:after="0" w:line="460" w:lineRule="atLeast"/>
            </w:pPr>
            <w:r>
              <w:rPr>
                <w:rFonts w:ascii="宋体" w:hAnsi="宋体"/>
                <w:szCs w:val="21"/>
              </w:rPr>
              <w:t> </w:t>
            </w:r>
          </w:p>
        </w:tc>
      </w:tr>
      <w:tr>
        <w:trPr>
          <w:trHeight w:val="674" w:hRule="atLeast"/>
        </w:trPr>
        <w:tc>
          <w:tcPr>
            <w:gridSpan w:val="7"/>
            <w:tcBorders>
              <w:top w:val="single" w:sz="8" w:color="000000" w:space="0"/>
              <w:bottom w:val="single" w:sz="8" w:color="000000" w:space="0"/>
              <w:left w:val="single" w:sz="12" w:color="000000" w:space="0"/>
              <w:right w:val="single" w:sz="8" w:color="000000" w:space="0"/>
            </w:tcBorders>
            <w:shd w:fill="FFFFFF"/>
            <w:vAlign w:val="center"/>
            <w:tcW w:w="5036" w:type="dxa"/>
          </w:tcPr>
          <w:p>
            <w:pPr>
              <w:pStyle w:val=""/>
              <w:spacing w:before="0" w:after="0"/>
            </w:pPr>
            <w:r>
              <w:rPr>
                <w:rFonts w:ascii="宋体" w:hAnsi="宋体"/>
                <w:szCs w:val="21"/>
              </w:rPr>
              <w:t>参加本次政府采购活动前 3 年内，我公司在经营活动中没有因违法经营受到刑事处罚或者责令停产停业、吊销许可证或者执照、较大数额罚款等行政处罚。</w:t>
            </w:r>
          </w:p>
        </w:tc>
        <w:tc>
          <w:tcPr>
            <w:gridSpan w:val="6"/>
            <w:tcBorders>
              <w:top w:val="single" w:sz="8" w:color="000000" w:space="0"/>
              <w:bottom w:val="single" w:sz="8" w:color="000000" w:space="0"/>
              <w:left w:val="nil" w:sz="0" w:color="auto" w:space="0"/>
              <w:right w:val="single" w:sz="12" w:color="000000" w:space="0"/>
            </w:tcBorders>
            <w:shd w:fill="FFFFFF"/>
            <w:vAlign w:val="center"/>
            <w:tcW w:w="4003" w:type="dxa"/>
          </w:tcPr>
          <w:p>
            <w:pPr>
              <w:pStyle w:val=""/>
              <w:spacing w:before="0" w:after="0" w:line="460" w:lineRule="atLeast"/>
            </w:pPr>
            <w:r>
              <w:rPr>
                <w:rFonts w:ascii="宋体" w:hAnsi="宋体"/>
                <w:szCs w:val="21"/>
              </w:rPr>
              <w:t> </w:t>
            </w:r>
          </w:p>
        </w:tc>
      </w:tr>
      <w:tr>
        <w:trPr>
          <w:trHeight w:val="368" w:hRule="atLeast"/>
        </w:trPr>
        <w:tc>
          <w:tcPr>
            <w:gridSpan w:val="4"/>
            <w:tcBorders>
              <w:top w:val="single" w:sz="8" w:color="000000" w:space="0"/>
              <w:bottom w:val="single" w:sz="8" w:color="000000" w:space="0"/>
              <w:left w:val="single" w:sz="12" w:color="000000" w:space="0"/>
              <w:right w:val="single" w:sz="8" w:color="000000" w:space="0"/>
            </w:tcBorders>
            <w:shd w:fill="FFFFFF"/>
            <w:vAlign w:val="center"/>
            <w:tcW w:w="2429" w:type="dxa"/>
          </w:tcPr>
          <w:p>
            <w:pPr>
              <w:pStyle w:val=""/>
              <w:jc w:val="center"/>
              <w:spacing w:before="0" w:after="0" w:line="460" w:lineRule="atLeast"/>
            </w:pPr>
            <w:r>
              <w:rPr>
                <w:rFonts w:ascii="宋体" w:hAnsi="宋体"/>
                <w:szCs w:val="21"/>
              </w:rPr>
              <w:t>是否依法缴纳税收</w:t>
            </w:r>
          </w:p>
        </w:tc>
        <w:tc>
          <w:tcPr>
            <w:gridSpan w:val="3"/>
            <w:tcBorders>
              <w:top w:val="single" w:sz="8" w:color="000000" w:space="0"/>
              <w:bottom w:val="single" w:sz="8" w:color="000000" w:space="0"/>
              <w:left w:val="nil" w:sz="0" w:color="auto" w:space="0"/>
              <w:right w:val="single" w:sz="8" w:color="000000" w:space="0"/>
            </w:tcBorders>
            <w:shd w:fill="FFFFFF"/>
            <w:vAlign w:val="center"/>
            <w:tcW w:w="2607" w:type="dxa"/>
          </w:tcPr>
          <w:p>
            <w:pPr>
              <w:pStyle w:val=""/>
              <w:jc w:val="center"/>
              <w:spacing w:before="0" w:after="0" w:line="460" w:lineRule="atLeast"/>
            </w:pPr>
            <w:r>
              <w:rPr>
                <w:rFonts w:ascii="宋体" w:hAnsi="宋体"/>
                <w:szCs w:val="21"/>
              </w:rPr>
              <w:t> </w:t>
            </w:r>
          </w:p>
        </w:tc>
        <w:tc>
          <w:tcPr>
            <w:gridSpan w:val="5"/>
            <w:tcBorders>
              <w:top w:val="single" w:sz="8" w:color="000000" w:space="0"/>
              <w:bottom w:val="single" w:sz="8" w:color="000000" w:space="0"/>
              <w:left w:val="nil" w:sz="0" w:color="auto" w:space="0"/>
              <w:right w:val="single" w:sz="8" w:color="000000" w:space="0"/>
            </w:tcBorders>
            <w:shd w:fill="FFFFFF"/>
            <w:vAlign w:val="center"/>
            <w:tcW w:w="3010" w:type="dxa"/>
          </w:tcPr>
          <w:p>
            <w:pPr>
              <w:pStyle w:val=""/>
              <w:jc w:val="center"/>
              <w:spacing w:before="0" w:after="0" w:line="460" w:lineRule="atLeast"/>
            </w:pPr>
            <w:r>
              <w:rPr>
                <w:rFonts w:ascii="宋体" w:hAnsi="宋体"/>
                <w:szCs w:val="21"/>
              </w:rPr>
              <w:t>是否依法缴纳社会保障资金</w:t>
            </w:r>
          </w:p>
        </w:tc>
        <w:tc>
          <w:tcPr>
            <w:tcBorders>
              <w:top w:val="single" w:sz="8" w:color="000000" w:space="0"/>
              <w:bottom w:val="single" w:sz="8" w:color="000000" w:space="0"/>
              <w:left w:val="nil" w:sz="0" w:color="auto" w:space="0"/>
              <w:right w:val="single" w:sz="12" w:color="000000" w:space="0"/>
            </w:tcBorders>
            <w:shd w:fill="FFFFFF"/>
            <w:vAlign w:val="center"/>
            <w:tcW w:w="993" w:type="dxa"/>
          </w:tcPr>
          <w:p>
            <w:pPr>
              <w:pStyle w:val=""/>
              <w:jc w:val="center"/>
              <w:spacing w:before="0" w:after="0" w:line="460" w:lineRule="atLeast"/>
            </w:pPr>
            <w:r>
              <w:rPr>
                <w:rFonts w:ascii="宋体" w:hAnsi="宋体"/>
                <w:szCs w:val="21"/>
              </w:rPr>
              <w:t> </w:t>
            </w:r>
          </w:p>
        </w:tc>
      </w:tr>
      <w:tr>
        <w:trPr>
          <w:trHeight w:val="530" w:hRule="atLeast"/>
        </w:trPr>
        <w:tc>
          <w:tcPr>
            <w:tcBorders>
              <w:top w:val="nil" w:sz="0" w:color="auto" w:space="0"/>
              <w:bottom w:val="single" w:sz="8" w:color="000000" w:space="0"/>
              <w:left w:val="single" w:sz="12" w:color="000000" w:space="0"/>
              <w:right w:val="single" w:sz="8" w:color="000000" w:space="0"/>
            </w:tcBorders>
            <w:shd w:fill="FFFFFF"/>
            <w:vAlign w:val="center"/>
            <w:vMerge w:val="restart"/>
            <w:tcW w:w="1001" w:type="dxa"/>
          </w:tcPr>
          <w:p>
            <w:pPr>
              <w:pStyle w:val=""/>
              <w:jc w:val="center"/>
              <w:spacing w:before="0" w:after="0" w:line="460" w:lineRule="atLeast"/>
              <w:rPr>
                <w:rFonts w:ascii="宋体" w:hAnsi="宋体"/>
                <w:sz w:val="24"/>
              </w:rPr>
            </w:pPr>
            <w:r>
              <w:rPr>
                <w:rFonts w:ascii="宋体" w:hAnsi="宋体"/>
                <w:szCs w:val="21"/>
              </w:rPr>
              <w:t>单</w:t>
            </w:r>
          </w:p>
          <w:p>
            <w:pPr>
              <w:pStyle w:val=""/>
              <w:jc w:val="center"/>
              <w:spacing w:before="0" w:after="0" w:line="460" w:lineRule="atLeast"/>
              <w:rPr>
                <w:rFonts w:ascii="宋体" w:hAnsi="宋体"/>
                <w:sz w:val="24"/>
              </w:rPr>
            </w:pPr>
            <w:r>
              <w:rPr>
                <w:rFonts w:ascii="宋体" w:hAnsi="宋体"/>
                <w:szCs w:val="21"/>
              </w:rPr>
              <w:t>位</w:t>
            </w:r>
          </w:p>
          <w:p>
            <w:pPr>
              <w:pStyle w:val=""/>
              <w:jc w:val="center"/>
              <w:spacing w:before="0" w:after="0" w:line="460" w:lineRule="atLeast"/>
              <w:rPr>
                <w:rFonts w:ascii="宋体" w:hAnsi="宋体"/>
                <w:sz w:val="24"/>
              </w:rPr>
            </w:pPr>
            <w:r>
              <w:rPr>
                <w:rFonts w:ascii="宋体" w:hAnsi="宋体"/>
                <w:szCs w:val="21"/>
              </w:rPr>
              <w:t>概</w:t>
            </w:r>
          </w:p>
          <w:p>
            <w:pPr>
              <w:pStyle w:val=""/>
              <w:jc w:val="center"/>
              <w:spacing w:before="0" w:after="0" w:line="460" w:lineRule="atLeast"/>
            </w:pPr>
            <w:r>
              <w:rPr>
                <w:rFonts w:ascii="宋体" w:hAnsi="宋体"/>
                <w:szCs w:val="21"/>
              </w:rPr>
              <w:t>况</w:t>
            </w:r>
          </w:p>
        </w:tc>
        <w:tc>
          <w:tcPr>
            <w:gridSpan w:val="3"/>
            <w:tcBorders>
              <w:top w:val="single" w:sz="8" w:color="000000" w:space="0"/>
              <w:bottom w:val="single" w:sz="8" w:color="000000" w:space="0"/>
              <w:left w:val="nil" w:sz="0" w:color="auto" w:space="0"/>
              <w:right w:val="single" w:sz="8" w:color="000000" w:space="0"/>
            </w:tcBorders>
            <w:shd w:fill="FFFFFF"/>
            <w:vAlign w:val="center"/>
            <w:tcW w:w="1428" w:type="dxa"/>
          </w:tcPr>
          <w:p>
            <w:pPr>
              <w:pStyle w:val=""/>
              <w:jc w:val="center"/>
              <w:spacing w:before="0" w:after="0" w:line="460" w:lineRule="atLeast"/>
            </w:pPr>
            <w:r>
              <w:rPr>
                <w:rFonts w:ascii="宋体" w:hAnsi="宋体"/>
                <w:szCs w:val="21"/>
              </w:rPr>
              <w:t>注册资本</w:t>
            </w:r>
          </w:p>
        </w:tc>
        <w:tc>
          <w:tcPr>
            <w:gridSpan w:val="3"/>
            <w:tcBorders>
              <w:top w:val="single" w:sz="8" w:color="000000" w:space="0"/>
              <w:bottom w:val="single" w:sz="8" w:color="000000" w:space="0"/>
              <w:left w:val="nil" w:sz="0" w:color="auto" w:space="0"/>
              <w:right w:val="single" w:sz="8" w:color="000000" w:space="0"/>
            </w:tcBorders>
            <w:shd w:fill="FFFFFF"/>
            <w:vAlign w:val="top"/>
            <w:tcW w:w="2607" w:type="dxa"/>
          </w:tcPr>
          <w:p>
            <w:pPr>
              <w:pStyle w:val=""/>
              <w:spacing w:before="0" w:after="0" w:line="460" w:lineRule="atLeast"/>
            </w:pPr>
            <w:r>
              <w:rPr>
                <w:rFonts w:ascii="宋体" w:hAnsi="宋体"/>
                <w:szCs w:val="21"/>
              </w:rPr>
              <w:t>    </w:t>
            </w:r>
            <w:r>
              <w:rPr>
                <w:rFonts w:ascii="宋体" w:hAnsi="宋体"/>
              </w:rPr>
              <w:t> </w:t>
            </w:r>
            <w:r>
              <w:rPr>
                <w:rFonts w:ascii="宋体" w:hAnsi="宋体"/>
                <w:szCs w:val="21"/>
              </w:rPr>
              <w:t>万元</w:t>
            </w:r>
          </w:p>
        </w:tc>
        <w:tc>
          <w:tcPr>
            <w:gridSpan w:val="2"/>
            <w:tcBorders>
              <w:top w:val="single" w:sz="8" w:color="000000" w:space="0"/>
              <w:bottom w:val="single" w:sz="8" w:color="000000" w:space="0"/>
              <w:left w:val="nil" w:sz="0" w:color="auto" w:space="0"/>
              <w:right w:val="single" w:sz="8" w:color="000000" w:space="0"/>
            </w:tcBorders>
            <w:shd w:fill="FFFFFF"/>
            <w:vAlign w:val="top"/>
            <w:tcW w:w="1505" w:type="dxa"/>
          </w:tcPr>
          <w:p>
            <w:pPr>
              <w:pStyle w:val=""/>
              <w:spacing w:before="0" w:after="0" w:line="460" w:lineRule="atLeast"/>
            </w:pPr>
            <w:r>
              <w:rPr>
                <w:rFonts w:ascii="宋体" w:hAnsi="宋体"/>
                <w:szCs w:val="21"/>
              </w:rPr>
              <w:t>占地面积</w:t>
            </w:r>
          </w:p>
        </w:tc>
        <w:tc>
          <w:tcPr>
            <w:gridSpan w:val="4"/>
            <w:tcBorders>
              <w:top w:val="single" w:sz="8" w:color="000000" w:space="0"/>
              <w:bottom w:val="single" w:sz="8" w:color="000000" w:space="0"/>
              <w:left w:val="nil" w:sz="0" w:color="auto" w:space="0"/>
              <w:right w:val="single" w:sz="12" w:color="000000" w:space="0"/>
            </w:tcBorders>
            <w:shd w:fill="FFFFFF"/>
            <w:vAlign w:val="top"/>
            <w:tcW w:w="2498" w:type="dxa"/>
          </w:tcPr>
          <w:p>
            <w:pPr>
              <w:pStyle w:val=""/>
              <w:spacing w:before="0" w:after="0" w:line="460" w:lineRule="atLeast"/>
            </w:pPr>
            <w:r>
              <w:rPr>
                <w:rFonts w:ascii="宋体" w:hAnsi="宋体"/>
                <w:szCs w:val="21"/>
              </w:rPr>
              <w:t>        </w:t>
            </w:r>
            <w:r>
              <w:rPr>
                <w:rFonts w:ascii="宋体" w:hAnsi="宋体"/>
              </w:rPr>
              <w:t> </w:t>
            </w:r>
            <w:r>
              <w:rPr>
                <w:rFonts w:ascii="宋体" w:hAnsi="宋体"/>
                <w:szCs w:val="21"/>
              </w:rPr>
              <w:t>平方米</w:t>
            </w:r>
          </w:p>
        </w:tc>
      </w:tr>
      <w:tr>
        <w:trPr>
          <w:trHeight w:val="551" w:hRule="atLeast"/>
        </w:trPr>
        <w:tc>
          <w:tcPr>
            <w:vMerge/>
            <w:tcBorders>
              <w:top w:val="nil" w:sz="0" w:color="auto" w:space="0"/>
              <w:bottom w:val="single" w:sz="8" w:color="000000" w:space="0"/>
              <w:left w:val="single" w:sz="12" w:color="000000" w:space="0"/>
              <w:right w:val="single" w:sz="8" w:color="000000" w:space="0"/>
            </w:tcBorders>
          </w:tcPr>
          <w:p/>
        </w:tc>
        <w:tc>
          <w:tcPr>
            <w:gridSpan w:val="3"/>
            <w:tcBorders>
              <w:top w:val="single" w:sz="8" w:color="000000" w:space="0"/>
              <w:bottom w:val="single" w:sz="8" w:color="000000" w:space="0"/>
              <w:left w:val="nil" w:sz="0" w:color="auto" w:space="0"/>
              <w:right w:val="single" w:sz="8" w:color="000000" w:space="0"/>
            </w:tcBorders>
            <w:shd w:fill="FFFFFF"/>
            <w:vAlign w:val="center"/>
            <w:tcW w:w="1428" w:type="dxa"/>
          </w:tcPr>
          <w:p>
            <w:pPr>
              <w:pStyle w:val=""/>
              <w:jc w:val="center"/>
              <w:spacing w:before="0" w:after="0" w:line="460" w:lineRule="atLeast"/>
            </w:pPr>
            <w:r>
              <w:rPr>
                <w:rFonts w:ascii="宋体" w:hAnsi="宋体"/>
                <w:szCs w:val="21"/>
              </w:rPr>
              <w:t>职工总数</w:t>
            </w:r>
          </w:p>
        </w:tc>
        <w:tc>
          <w:tcPr>
            <w:gridSpan w:val="3"/>
            <w:tcBorders>
              <w:top w:val="single" w:sz="8" w:color="000000" w:space="0"/>
              <w:bottom w:val="single" w:sz="8" w:color="000000" w:space="0"/>
              <w:left w:val="nil" w:sz="0" w:color="auto" w:space="0"/>
              <w:right w:val="single" w:sz="8" w:color="000000" w:space="0"/>
            </w:tcBorders>
            <w:shd w:fill="FFFFFF"/>
            <w:vAlign w:val="top"/>
            <w:tcW w:w="2607" w:type="dxa"/>
          </w:tcPr>
          <w:p>
            <w:pPr>
              <w:pStyle w:val=""/>
              <w:spacing w:before="0" w:after="0" w:line="460" w:lineRule="atLeast"/>
            </w:pPr>
            <w:r>
              <w:rPr>
                <w:rFonts w:ascii="宋体" w:hAnsi="宋体"/>
                <w:szCs w:val="21"/>
              </w:rPr>
              <w:t>      </w:t>
            </w:r>
            <w:r>
              <w:rPr>
                <w:rFonts w:ascii="宋体" w:hAnsi="宋体"/>
              </w:rPr>
              <w:t> </w:t>
            </w:r>
            <w:r>
              <w:rPr>
                <w:rFonts w:ascii="宋体" w:hAnsi="宋体"/>
                <w:szCs w:val="21"/>
              </w:rPr>
              <w:t>人</w:t>
            </w:r>
          </w:p>
        </w:tc>
        <w:tc>
          <w:tcPr>
            <w:gridSpan w:val="2"/>
            <w:tcBorders>
              <w:top w:val="single" w:sz="8" w:color="000000" w:space="0"/>
              <w:bottom w:val="single" w:sz="8" w:color="000000" w:space="0"/>
              <w:left w:val="nil" w:sz="0" w:color="auto" w:space="0"/>
              <w:right w:val="single" w:sz="8" w:color="000000" w:space="0"/>
            </w:tcBorders>
            <w:shd w:fill="FFFFFF"/>
            <w:vAlign w:val="top"/>
            <w:tcW w:w="1505" w:type="dxa"/>
          </w:tcPr>
          <w:p>
            <w:pPr>
              <w:pStyle w:val=""/>
              <w:jc w:val="center"/>
              <w:spacing w:before="0" w:after="0" w:line="460" w:lineRule="atLeast"/>
            </w:pPr>
            <w:r>
              <w:rPr>
                <w:rFonts w:ascii="宋体" w:hAnsi="宋体"/>
                <w:szCs w:val="21"/>
              </w:rPr>
              <w:t>建筑面积</w:t>
            </w:r>
          </w:p>
        </w:tc>
        <w:tc>
          <w:tcPr>
            <w:gridSpan w:val="4"/>
            <w:tcBorders>
              <w:top w:val="single" w:sz="8" w:color="000000" w:space="0"/>
              <w:bottom w:val="single" w:sz="8" w:color="000000" w:space="0"/>
              <w:left w:val="nil" w:sz="0" w:color="auto" w:space="0"/>
              <w:right w:val="single" w:sz="12" w:color="000000" w:space="0"/>
            </w:tcBorders>
            <w:shd w:fill="FFFFFF"/>
            <w:vAlign w:val="top"/>
            <w:tcW w:w="2498" w:type="dxa"/>
          </w:tcPr>
          <w:p>
            <w:pPr>
              <w:pStyle w:val=""/>
              <w:spacing w:before="0" w:after="0" w:line="460" w:lineRule="atLeast"/>
            </w:pPr>
            <w:r>
              <w:rPr>
                <w:rFonts w:ascii="宋体" w:hAnsi="宋体"/>
                <w:szCs w:val="21"/>
              </w:rPr>
              <w:t>        </w:t>
            </w:r>
            <w:r>
              <w:rPr>
                <w:rFonts w:ascii="宋体" w:hAnsi="宋体"/>
              </w:rPr>
              <w:t> </w:t>
            </w:r>
            <w:r>
              <w:rPr>
                <w:rFonts w:ascii="宋体" w:hAnsi="宋体"/>
                <w:szCs w:val="21"/>
              </w:rPr>
              <w:t>平方米</w:t>
            </w:r>
          </w:p>
        </w:tc>
      </w:tr>
      <w:tr>
        <w:trPr>
          <w:trHeight w:val="601" w:hRule="atLeast"/>
        </w:trPr>
        <w:tc>
          <w:tcPr>
            <w:vMerge/>
            <w:tcBorders>
              <w:top w:val="nil" w:sz="0" w:color="auto" w:space="0"/>
              <w:bottom w:val="single" w:sz="8" w:color="000000" w:space="0"/>
              <w:left w:val="single" w:sz="12" w:color="000000" w:space="0"/>
              <w:right w:val="single" w:sz="8" w:color="000000" w:space="0"/>
            </w:tcBorders>
          </w:tcPr>
          <w:p/>
        </w:tc>
        <w:tc>
          <w:tcPr>
            <w:gridSpan w:val="3"/>
            <w:tcBorders>
              <w:top w:val="nil" w:sz="0" w:color="auto" w:space="0"/>
              <w:bottom w:val="single" w:sz="8" w:color="000000" w:space="0"/>
              <w:left w:val="nil" w:sz="0" w:color="auto" w:space="0"/>
              <w:right w:val="single" w:sz="8" w:color="000000" w:space="0"/>
            </w:tcBorders>
            <w:shd w:fill="FFFFFF"/>
            <w:vAlign w:val="center"/>
            <w:vMerge w:val="restart"/>
            <w:tcW w:w="1428" w:type="dxa"/>
          </w:tcPr>
          <w:p>
            <w:pPr>
              <w:pStyle w:val=""/>
              <w:jc w:val="center"/>
              <w:spacing w:before="0" w:after="0" w:line="460" w:lineRule="atLeast"/>
            </w:pPr>
            <w:r>
              <w:rPr>
                <w:rFonts w:ascii="宋体" w:hAnsi="宋体"/>
                <w:szCs w:val="21"/>
              </w:rPr>
              <w:t>资产情况</w:t>
            </w:r>
          </w:p>
        </w:tc>
        <w:tc>
          <w:tcPr>
            <w:gridSpan w:val="3"/>
            <w:tcBorders>
              <w:top w:val="single" w:sz="8" w:color="000000" w:space="0"/>
              <w:bottom w:val="single" w:sz="8" w:color="000000" w:space="0"/>
              <w:left w:val="nil" w:sz="0" w:color="auto" w:space="0"/>
              <w:right w:val="single" w:sz="8" w:color="000000" w:space="0"/>
            </w:tcBorders>
            <w:shd w:fill="FFFFFF"/>
            <w:vAlign w:val="center"/>
            <w:tcW w:w="2607" w:type="dxa"/>
          </w:tcPr>
          <w:p>
            <w:pPr>
              <w:pStyle w:val=""/>
              <w:spacing w:before="0" w:after="0" w:line="460" w:lineRule="atLeast"/>
            </w:pPr>
            <w:r>
              <w:rPr>
                <w:rFonts w:ascii="宋体" w:hAnsi="宋体"/>
                <w:szCs w:val="21"/>
              </w:rPr>
              <w:t>净资产        万元</w:t>
            </w:r>
          </w:p>
        </w:tc>
        <w:tc>
          <w:tcPr>
            <w:gridSpan w:val="6"/>
            <w:tcBorders>
              <w:top w:val="nil" w:sz="0" w:color="auto" w:space="0"/>
              <w:bottom w:val="single" w:sz="8" w:color="000000" w:space="0"/>
              <w:left w:val="nil" w:sz="0" w:color="auto" w:space="0"/>
              <w:right w:val="single" w:sz="12" w:color="000000" w:space="0"/>
            </w:tcBorders>
            <w:shd w:fill="FFFFFF"/>
            <w:vAlign w:val="top"/>
            <w:vMerge w:val="restart"/>
            <w:tcW w:w="4003" w:type="dxa"/>
          </w:tcPr>
          <w:p>
            <w:pPr>
              <w:pStyle w:val=""/>
              <w:jc w:val="left"/>
              <w:spacing w:before="0" w:after="0" w:line="460" w:lineRule="atLeast"/>
              <w:rPr>
                <w:rFonts w:ascii="宋体" w:hAnsi="宋体"/>
                <w:sz w:val="24"/>
              </w:rPr>
            </w:pPr>
            <w:r>
              <w:rPr>
                <w:rFonts w:ascii="宋体" w:hAnsi="宋体"/>
                <w:szCs w:val="21"/>
              </w:rPr>
              <w:t>固定资产原值：     </w:t>
            </w:r>
            <w:r>
              <w:rPr>
                <w:rFonts w:ascii="宋体" w:hAnsi="宋体"/>
              </w:rPr>
              <w:t> </w:t>
            </w:r>
            <w:r>
              <w:rPr>
                <w:rFonts w:ascii="宋体" w:hAnsi="宋体"/>
                <w:szCs w:val="21"/>
              </w:rPr>
              <w:t>万元</w:t>
            </w:r>
          </w:p>
          <w:p>
            <w:pPr>
              <w:pStyle w:val=""/>
              <w:spacing w:before="0" w:after="0" w:line="460" w:lineRule="atLeast"/>
            </w:pPr>
            <w:r>
              <w:rPr>
                <w:rFonts w:ascii="宋体" w:hAnsi="宋体"/>
                <w:szCs w:val="21"/>
              </w:rPr>
              <w:t>固定资产净值：     </w:t>
            </w:r>
            <w:r>
              <w:rPr>
                <w:rFonts w:ascii="宋体" w:hAnsi="宋体"/>
              </w:rPr>
              <w:t> </w:t>
            </w:r>
            <w:r>
              <w:rPr>
                <w:rFonts w:ascii="宋体" w:hAnsi="宋体"/>
                <w:szCs w:val="21"/>
              </w:rPr>
              <w:t>万元</w:t>
            </w:r>
          </w:p>
        </w:tc>
      </w:tr>
      <w:tr>
        <w:trPr>
          <w:trHeight w:val="601" w:hRule="atLeast"/>
        </w:trPr>
        <w:tc>
          <w:tcPr>
            <w:vMerge/>
            <w:tcBorders>
              <w:top w:val="nil" w:sz="0" w:color="auto" w:space="0"/>
              <w:bottom w:val="single" w:sz="8" w:color="000000" w:space="0"/>
              <w:left w:val="single" w:sz="12" w:color="000000" w:space="0"/>
              <w:right w:val="single" w:sz="8" w:color="000000" w:space="0"/>
            </w:tcBorders>
          </w:tcPr>
          <w:p/>
        </w:tc>
        <w:tc>
          <w:tcPr>
            <w:vMerge/>
            <w:tcBorders>
              <w:top w:val="nil" w:sz="0" w:color="auto" w:space="0"/>
              <w:bottom w:val="single" w:sz="8" w:color="000000" w:space="0"/>
              <w:left w:val="nil" w:sz="0" w:color="auto" w:space="0"/>
              <w:right w:val="single" w:sz="8" w:color="000000" w:space="0"/>
            </w:tcBorders>
            <w:gridSpan w:val="3"/>
          </w:tcPr>
          <w:p/>
        </w:tc>
        <w:tc>
          <w:tcPr>
            <w:gridSpan w:val="3"/>
            <w:tcBorders>
              <w:top w:val="single" w:sz="8" w:color="000000" w:space="0"/>
              <w:bottom w:val="single" w:sz="8" w:color="000000" w:space="0"/>
              <w:left w:val="nil" w:sz="0" w:color="auto" w:space="0"/>
              <w:right w:val="single" w:sz="8" w:color="000000" w:space="0"/>
            </w:tcBorders>
            <w:shd w:fill="FFFFFF"/>
            <w:vAlign w:val="center"/>
            <w:tcW w:w="2607" w:type="dxa"/>
          </w:tcPr>
          <w:p>
            <w:pPr>
              <w:pStyle w:val=""/>
              <w:spacing w:before="0" w:after="0" w:line="460" w:lineRule="atLeast"/>
            </w:pPr>
            <w:r>
              <w:rPr>
                <w:rFonts w:ascii="宋体" w:hAnsi="宋体"/>
                <w:szCs w:val="21"/>
              </w:rPr>
              <w:t>负 债         万元</w:t>
            </w:r>
          </w:p>
        </w:tc>
        <w:tc>
          <w:tcPr>
            <w:vMerge/>
            <w:tcBorders>
              <w:top w:val="nil" w:sz="0" w:color="auto" w:space="0"/>
              <w:bottom w:val="single" w:sz="8" w:color="000000" w:space="0"/>
              <w:left w:val="nil" w:sz="0" w:color="auto" w:space="0"/>
              <w:right w:val="single" w:sz="12" w:color="000000" w:space="0"/>
            </w:tcBorders>
            <w:gridSpan w:val="6"/>
          </w:tcPr>
          <w:p/>
        </w:tc>
      </w:tr>
      <w:tr>
        <w:trPr>
          <w:trHeight w:val="540" w:hRule="atLeast"/>
        </w:trPr>
        <w:tc>
          <w:tcPr>
            <w:gridSpan w:val="4"/>
            <w:tcBorders>
              <w:top w:val="single" w:sz="8" w:color="000000" w:space="0"/>
              <w:bottom w:val="single" w:sz="8" w:color="000000" w:space="0"/>
              <w:left w:val="single" w:sz="12" w:color="000000" w:space="0"/>
              <w:right w:val="single" w:sz="8" w:color="000000" w:space="0"/>
            </w:tcBorders>
            <w:shd w:fill="FFFFFF"/>
            <w:vAlign w:val="center"/>
            <w:tcW w:w="2429" w:type="dxa"/>
          </w:tcPr>
          <w:p>
            <w:pPr>
              <w:pStyle w:val=""/>
              <w:jc w:val="center"/>
              <w:spacing w:before="0" w:after="0"/>
            </w:pPr>
            <w:r>
              <w:rPr>
                <w:rFonts w:ascii="宋体" w:hAnsi="宋体"/>
                <w:szCs w:val="21"/>
              </w:rPr>
              <w:t> </w:t>
            </w:r>
          </w:p>
        </w:tc>
        <w:tc>
          <w:tcPr>
            <w:gridSpan w:val="2"/>
            <w:tcBorders>
              <w:top w:val="single" w:sz="8" w:color="000000" w:space="0"/>
              <w:bottom w:val="single" w:sz="8" w:color="000000" w:space="0"/>
              <w:left w:val="nil" w:sz="0" w:color="auto" w:space="0"/>
              <w:right w:val="single" w:sz="8" w:color="000000" w:space="0"/>
            </w:tcBorders>
            <w:shd w:fill="FFFFFF"/>
            <w:vAlign w:val="center"/>
            <w:tcW w:w="1966" w:type="dxa"/>
          </w:tcPr>
          <w:p>
            <w:pPr>
              <w:pStyle w:val=""/>
              <w:jc w:val="center"/>
              <w:spacing w:before="0" w:after="0"/>
              <w:rPr>
                <w:rFonts w:ascii="宋体" w:hAnsi="宋体"/>
                <w:sz w:val="24"/>
              </w:rPr>
            </w:pPr>
            <w:r>
              <w:rPr>
                <w:rFonts w:ascii="宋体" w:hAnsi="宋体"/>
                <w:szCs w:val="21"/>
              </w:rPr>
              <w:t>主营收入</w:t>
            </w:r>
          </w:p>
          <w:p>
            <w:pPr>
              <w:pStyle w:val=""/>
              <w:jc w:val="center"/>
              <w:spacing w:before="0" w:after="0"/>
            </w:pPr>
            <w:r>
              <w:rPr>
                <w:rFonts w:ascii="宋体" w:hAnsi="宋体"/>
                <w:szCs w:val="21"/>
              </w:rPr>
              <w:t>（万元）</w:t>
            </w:r>
          </w:p>
        </w:tc>
        <w:tc>
          <w:tcPr>
            <w:gridSpan w:val="2"/>
            <w:tcBorders>
              <w:top w:val="single" w:sz="8" w:color="000000" w:space="0"/>
              <w:bottom w:val="single" w:sz="8" w:color="000000" w:space="0"/>
              <w:left w:val="nil" w:sz="0" w:color="auto" w:space="0"/>
              <w:right w:val="single" w:sz="8" w:color="000000" w:space="0"/>
            </w:tcBorders>
            <w:shd w:fill="FFFFFF"/>
            <w:vAlign w:val="center"/>
            <w:tcW w:w="1651" w:type="dxa"/>
          </w:tcPr>
          <w:p>
            <w:pPr>
              <w:pStyle w:val=""/>
              <w:jc w:val="center"/>
              <w:spacing w:before="0" w:after="0"/>
              <w:rPr>
                <w:rFonts w:ascii="宋体" w:hAnsi="宋体"/>
                <w:sz w:val="24"/>
              </w:rPr>
            </w:pPr>
            <w:r>
              <w:rPr>
                <w:rFonts w:ascii="宋体" w:hAnsi="宋体"/>
                <w:szCs w:val="21"/>
              </w:rPr>
              <w:t>收入总额</w:t>
            </w:r>
          </w:p>
          <w:p>
            <w:pPr>
              <w:pStyle w:val=""/>
              <w:jc w:val="center"/>
              <w:spacing w:before="0" w:after="0"/>
            </w:pPr>
            <w:r>
              <w:rPr>
                <w:rFonts w:ascii="宋体" w:hAnsi="宋体"/>
                <w:szCs w:val="21"/>
              </w:rPr>
              <w:t>（万元）</w:t>
            </w:r>
          </w:p>
        </w:tc>
        <w:tc>
          <w:tcPr>
            <w:gridSpan w:val="3"/>
            <w:tcBorders>
              <w:top w:val="single" w:sz="8" w:color="000000" w:space="0"/>
              <w:bottom w:val="single" w:sz="8" w:color="000000" w:space="0"/>
              <w:left w:val="nil" w:sz="0" w:color="auto" w:space="0"/>
              <w:right w:val="single" w:sz="8" w:color="000000" w:space="0"/>
            </w:tcBorders>
            <w:shd w:fill="FFFFFF"/>
            <w:vAlign w:val="center"/>
            <w:tcW w:w="1494" w:type="dxa"/>
          </w:tcPr>
          <w:p>
            <w:pPr>
              <w:pStyle w:val=""/>
              <w:jc w:val="center"/>
              <w:spacing w:before="0" w:after="0"/>
              <w:rPr>
                <w:rFonts w:ascii="宋体" w:hAnsi="宋体"/>
                <w:sz w:val="24"/>
              </w:rPr>
            </w:pPr>
            <w:r>
              <w:rPr>
                <w:rFonts w:ascii="宋体" w:hAnsi="宋体"/>
                <w:szCs w:val="21"/>
              </w:rPr>
              <w:t>利润总额</w:t>
            </w:r>
          </w:p>
          <w:p>
            <w:pPr>
              <w:pStyle w:val=""/>
              <w:jc w:val="center"/>
              <w:spacing w:before="0" w:after="0"/>
            </w:pPr>
            <w:r>
              <w:rPr>
                <w:rFonts w:ascii="宋体" w:hAnsi="宋体"/>
                <w:szCs w:val="21"/>
              </w:rPr>
              <w:t>（万元）</w:t>
            </w:r>
          </w:p>
        </w:tc>
        <w:tc>
          <w:tcPr>
            <w:gridSpan w:val="2"/>
            <w:tcBorders>
              <w:top w:val="single" w:sz="8" w:color="000000" w:space="0"/>
              <w:bottom w:val="single" w:sz="8" w:color="000000" w:space="0"/>
              <w:left w:val="nil" w:sz="0" w:color="auto" w:space="0"/>
              <w:right w:val="single" w:sz="12" w:color="000000" w:space="0"/>
            </w:tcBorders>
            <w:shd w:fill="FFFFFF"/>
            <w:vAlign w:val="center"/>
            <w:tcW w:w="1499" w:type="dxa"/>
          </w:tcPr>
          <w:p>
            <w:pPr>
              <w:pStyle w:val=""/>
              <w:jc w:val="center"/>
              <w:spacing w:before="0" w:after="0"/>
            </w:pPr>
            <w:r>
              <w:rPr>
                <w:rFonts w:ascii="宋体" w:hAnsi="宋体"/>
                <w:szCs w:val="21"/>
              </w:rPr>
              <w:t>净利润（万元）</w:t>
            </w:r>
          </w:p>
        </w:tc>
      </w:tr>
      <w:tr>
        <w:trPr>
          <w:trHeight w:val="423" w:hRule="atLeast"/>
        </w:trPr>
        <w:tc>
          <w:tcPr>
            <w:gridSpan w:val="2"/>
            <w:tcBorders>
              <w:top w:val="nil" w:sz="0" w:color="auto" w:space="0"/>
              <w:bottom w:val="single" w:sz="12" w:color="000000" w:space="0"/>
              <w:left w:val="single" w:sz="12" w:color="000000" w:space="0"/>
              <w:right w:val="single" w:sz="8" w:color="000000" w:space="0"/>
            </w:tcBorders>
            <w:shd w:fill="FFFFFF"/>
            <w:vAlign w:val="center"/>
            <w:vMerge w:val="restart"/>
            <w:tcW w:w="1384" w:type="dxa"/>
          </w:tcPr>
          <w:p>
            <w:pPr>
              <w:pStyle w:val=""/>
              <w:jc w:val="left"/>
            </w:pPr>
          </w:p>
        </w:tc>
        <w:tc>
          <w:tcPr>
            <w:gridSpan w:val="2"/>
            <w:tcBorders>
              <w:top w:val="single" w:sz="8" w:color="000000" w:space="0"/>
              <w:bottom w:val="single" w:sz="8" w:color="000000" w:space="0"/>
              <w:left w:val="nil" w:sz="0" w:color="auto" w:space="0"/>
              <w:right w:val="single" w:sz="8" w:color="000000" w:space="0"/>
            </w:tcBorders>
            <w:shd w:fill="FFFFFF"/>
            <w:vAlign w:val="center"/>
            <w:tcW w:w="1045" w:type="dxa"/>
          </w:tcPr>
          <w:p>
            <w:pPr>
              <w:pStyle w:val=""/>
              <w:jc w:val="center"/>
              <w:spacing w:before="0" w:after="0" w:line="460" w:lineRule="atLeast"/>
            </w:pPr>
            <w:r>
              <w:rPr>
                <w:rFonts w:ascii="宋体" w:hAnsi="宋体"/>
                <w:szCs w:val="21"/>
              </w:rPr>
              <w:t>201</w:t>
            </w:r>
            <w:r>
              <w:rPr>
                <w:rFonts w:ascii="宋体" w:hAnsi="宋体"/>
                <w:szCs w:val="21"/>
              </w:rPr>
              <w:t>6</w:t>
            </w:r>
            <w:r>
              <w:rPr>
                <w:rFonts w:ascii="宋体" w:hAnsi="宋体"/>
                <w:szCs w:val="21"/>
              </w:rPr>
              <w:t>年</w:t>
            </w:r>
          </w:p>
        </w:tc>
        <w:tc>
          <w:tcPr>
            <w:gridSpan w:val="2"/>
            <w:tcBorders>
              <w:top w:val="single" w:sz="8" w:color="000000" w:space="0"/>
              <w:bottom w:val="single" w:sz="8" w:color="000000" w:space="0"/>
              <w:left w:val="nil" w:sz="0" w:color="auto" w:space="0"/>
              <w:right w:val="single" w:sz="8" w:color="000000" w:space="0"/>
            </w:tcBorders>
            <w:shd w:fill="FFFFFF"/>
            <w:vAlign w:val="top"/>
            <w:tcW w:w="1966" w:type="dxa"/>
          </w:tcPr>
          <w:p>
            <w:pPr>
              <w:pStyle w:val=""/>
              <w:spacing w:before="0" w:after="0" w:line="460" w:lineRule="atLeast"/>
            </w:pPr>
            <w:r>
              <w:rPr>
                <w:rFonts w:ascii="宋体" w:hAnsi="宋体"/>
                <w:szCs w:val="21"/>
              </w:rPr>
              <w:t> </w:t>
            </w:r>
          </w:p>
        </w:tc>
        <w:tc>
          <w:tcPr>
            <w:gridSpan w:val="2"/>
            <w:tcBorders>
              <w:top w:val="single" w:sz="8" w:color="000000" w:space="0"/>
              <w:bottom w:val="single" w:sz="8" w:color="000000" w:space="0"/>
              <w:left w:val="nil" w:sz="0" w:color="auto" w:space="0"/>
              <w:right w:val="single" w:sz="8" w:color="000000" w:space="0"/>
            </w:tcBorders>
            <w:shd w:fill="FFFFFF"/>
            <w:vAlign w:val="top"/>
            <w:tcW w:w="1651" w:type="dxa"/>
          </w:tcPr>
          <w:p>
            <w:pPr>
              <w:pStyle w:val=""/>
              <w:spacing w:before="0" w:after="0" w:line="460" w:lineRule="atLeast"/>
            </w:pPr>
            <w:r>
              <w:rPr>
                <w:rFonts w:ascii="宋体" w:hAnsi="宋体"/>
                <w:szCs w:val="21"/>
              </w:rPr>
              <w:t> </w:t>
            </w:r>
          </w:p>
        </w:tc>
        <w:tc>
          <w:tcPr>
            <w:gridSpan w:val="3"/>
            <w:tcBorders>
              <w:top w:val="single" w:sz="8" w:color="000000" w:space="0"/>
              <w:bottom w:val="single" w:sz="8" w:color="000000" w:space="0"/>
              <w:left w:val="nil" w:sz="0" w:color="auto" w:space="0"/>
              <w:right w:val="single" w:sz="8" w:color="000000" w:space="0"/>
            </w:tcBorders>
            <w:shd w:fill="FFFFFF"/>
            <w:vAlign w:val="top"/>
            <w:tcW w:w="1494" w:type="dxa"/>
          </w:tcPr>
          <w:p>
            <w:pPr>
              <w:pStyle w:val=""/>
              <w:spacing w:before="0" w:after="0" w:line="460" w:lineRule="atLeast"/>
            </w:pPr>
            <w:r>
              <w:rPr>
                <w:rFonts w:ascii="宋体" w:hAnsi="宋体"/>
                <w:szCs w:val="21"/>
              </w:rPr>
              <w:t> </w:t>
            </w:r>
          </w:p>
        </w:tc>
        <w:tc>
          <w:tcPr>
            <w:gridSpan w:val="2"/>
            <w:tcBorders>
              <w:top w:val="single" w:sz="8" w:color="000000" w:space="0"/>
              <w:bottom w:val="single" w:sz="8" w:color="000000" w:space="0"/>
              <w:left w:val="nil" w:sz="0" w:color="auto" w:space="0"/>
              <w:right w:val="single" w:sz="12" w:color="000000" w:space="0"/>
            </w:tcBorders>
            <w:shd w:fill="FFFFFF"/>
            <w:vAlign w:val="top"/>
            <w:tcW w:w="1499" w:type="dxa"/>
          </w:tcPr>
          <w:p>
            <w:pPr>
              <w:pStyle w:val=""/>
              <w:spacing w:before="0" w:after="0" w:line="460" w:lineRule="atLeast"/>
            </w:pPr>
            <w:r>
              <w:rPr>
                <w:rFonts w:ascii="宋体" w:hAnsi="宋体"/>
                <w:szCs w:val="21"/>
              </w:rPr>
              <w:t> </w:t>
            </w:r>
          </w:p>
        </w:tc>
      </w:tr>
      <w:tr>
        <w:trPr>
          <w:trHeight w:val="373" w:hRule="atLeast"/>
        </w:trPr>
        <w:tc>
          <w:tcPr>
            <w:vMerge/>
            <w:tcBorders>
              <w:top w:val="nil" w:sz="0" w:color="auto" w:space="0"/>
              <w:bottom w:val="single" w:sz="12" w:color="000000" w:space="0"/>
              <w:left w:val="single" w:sz="12" w:color="000000" w:space="0"/>
              <w:right w:val="single" w:sz="8" w:color="000000" w:space="0"/>
            </w:tcBorders>
            <w:gridSpan w:val="2"/>
          </w:tcPr>
          <w:p/>
        </w:tc>
        <w:tc>
          <w:tcPr>
            <w:gridSpan w:val="2"/>
            <w:tcBorders>
              <w:top w:val="single" w:sz="8" w:color="000000" w:space="0"/>
              <w:bottom w:val="single" w:sz="8" w:color="000000" w:space="0"/>
              <w:left w:val="nil" w:sz="0" w:color="auto" w:space="0"/>
              <w:right w:val="single" w:sz="8" w:color="000000" w:space="0"/>
            </w:tcBorders>
            <w:shd w:fill="FFFFFF"/>
            <w:vAlign w:val="center"/>
            <w:tcW w:w="1045" w:type="dxa"/>
          </w:tcPr>
          <w:p>
            <w:pPr>
              <w:pStyle w:val=""/>
              <w:jc w:val="center"/>
              <w:spacing w:before="0" w:after="0" w:line="460" w:lineRule="atLeast"/>
            </w:pPr>
            <w:r>
              <w:rPr>
                <w:rFonts w:ascii="宋体" w:hAnsi="宋体"/>
                <w:szCs w:val="21"/>
              </w:rPr>
              <w:t>201</w:t>
            </w:r>
            <w:r>
              <w:rPr>
                <w:rFonts w:ascii="宋体" w:hAnsi="宋体"/>
                <w:szCs w:val="21"/>
              </w:rPr>
              <w:t>7</w:t>
            </w:r>
            <w:r>
              <w:rPr>
                <w:rFonts w:ascii="宋体" w:hAnsi="宋体"/>
                <w:szCs w:val="21"/>
              </w:rPr>
              <w:t>年</w:t>
            </w:r>
          </w:p>
        </w:tc>
        <w:tc>
          <w:tcPr>
            <w:gridSpan w:val="2"/>
            <w:tcBorders>
              <w:top w:val="single" w:sz="8" w:color="000000" w:space="0"/>
              <w:bottom w:val="single" w:sz="8" w:color="000000" w:space="0"/>
              <w:left w:val="nil" w:sz="0" w:color="auto" w:space="0"/>
              <w:right w:val="single" w:sz="8" w:color="000000" w:space="0"/>
            </w:tcBorders>
            <w:shd w:fill="FFFFFF"/>
            <w:vAlign w:val="top"/>
            <w:tcW w:w="1966" w:type="dxa"/>
          </w:tcPr>
          <w:p>
            <w:pPr>
              <w:pStyle w:val=""/>
              <w:spacing w:before="0" w:after="0" w:line="460" w:lineRule="atLeast"/>
            </w:pPr>
            <w:r>
              <w:rPr>
                <w:rFonts w:ascii="宋体" w:hAnsi="宋体"/>
                <w:szCs w:val="21"/>
              </w:rPr>
              <w:t> </w:t>
            </w:r>
          </w:p>
        </w:tc>
        <w:tc>
          <w:tcPr>
            <w:gridSpan w:val="2"/>
            <w:tcBorders>
              <w:top w:val="single" w:sz="8" w:color="000000" w:space="0"/>
              <w:bottom w:val="single" w:sz="8" w:color="000000" w:space="0"/>
              <w:left w:val="nil" w:sz="0" w:color="auto" w:space="0"/>
              <w:right w:val="single" w:sz="8" w:color="000000" w:space="0"/>
            </w:tcBorders>
            <w:shd w:fill="FFFFFF"/>
            <w:vAlign w:val="top"/>
            <w:tcW w:w="1651" w:type="dxa"/>
          </w:tcPr>
          <w:p>
            <w:pPr>
              <w:pStyle w:val=""/>
              <w:spacing w:before="0" w:after="0" w:line="460" w:lineRule="atLeast"/>
            </w:pPr>
            <w:r>
              <w:rPr>
                <w:rFonts w:ascii="宋体" w:hAnsi="宋体"/>
                <w:szCs w:val="21"/>
              </w:rPr>
              <w:t> </w:t>
            </w:r>
          </w:p>
        </w:tc>
        <w:tc>
          <w:tcPr>
            <w:gridSpan w:val="3"/>
            <w:tcBorders>
              <w:top w:val="single" w:sz="8" w:color="000000" w:space="0"/>
              <w:bottom w:val="single" w:sz="8" w:color="000000" w:space="0"/>
              <w:left w:val="nil" w:sz="0" w:color="auto" w:space="0"/>
              <w:right w:val="single" w:sz="8" w:color="000000" w:space="0"/>
            </w:tcBorders>
            <w:shd w:fill="FFFFFF"/>
            <w:vAlign w:val="top"/>
            <w:tcW w:w="1494" w:type="dxa"/>
          </w:tcPr>
          <w:p>
            <w:pPr>
              <w:pStyle w:val=""/>
              <w:spacing w:before="0" w:after="0" w:line="460" w:lineRule="atLeast"/>
            </w:pPr>
            <w:r>
              <w:rPr>
                <w:rFonts w:ascii="宋体" w:hAnsi="宋体"/>
                <w:szCs w:val="21"/>
              </w:rPr>
              <w:t> </w:t>
            </w:r>
          </w:p>
        </w:tc>
        <w:tc>
          <w:tcPr>
            <w:gridSpan w:val="2"/>
            <w:tcBorders>
              <w:top w:val="single" w:sz="8" w:color="000000" w:space="0"/>
              <w:bottom w:val="single" w:sz="8" w:color="000000" w:space="0"/>
              <w:left w:val="nil" w:sz="0" w:color="auto" w:space="0"/>
              <w:right w:val="single" w:sz="12" w:color="000000" w:space="0"/>
            </w:tcBorders>
            <w:shd w:fill="FFFFFF"/>
            <w:vAlign w:val="top"/>
            <w:tcW w:w="1499" w:type="dxa"/>
          </w:tcPr>
          <w:p>
            <w:pPr>
              <w:pStyle w:val=""/>
              <w:spacing w:before="0" w:after="0" w:line="460" w:lineRule="atLeast"/>
            </w:pPr>
            <w:r>
              <w:rPr>
                <w:rFonts w:ascii="宋体" w:hAnsi="宋体"/>
                <w:szCs w:val="21"/>
              </w:rPr>
              <w:t> </w:t>
            </w:r>
          </w:p>
        </w:tc>
      </w:tr>
      <w:tr>
        <w:trPr>
          <w:trHeight w:val="373" w:hRule="atLeast"/>
        </w:trPr>
        <w:tc>
          <w:tcPr>
            <w:gridSpan w:val="2"/>
            <w:tcBorders>
              <w:top w:val="nil" w:sz="0" w:color="auto" w:space="0"/>
              <w:bottom w:val="single" w:sz="12" w:color="000000" w:space="0"/>
              <w:left w:val="single" w:sz="12" w:color="000000" w:space="0"/>
              <w:right w:val="single" w:sz="8" w:color="000000" w:space="0"/>
            </w:tcBorders>
            <w:shd w:fill="FFFFFF"/>
            <w:vAlign w:val="center"/>
            <w:tcW w:w="1384" w:type="dxa"/>
          </w:tcPr>
          <w:p>
            <w:pPr>
              <w:pStyle w:val=""/>
              <w:jc w:val="left"/>
            </w:pPr>
          </w:p>
        </w:tc>
        <w:tc>
          <w:tcPr>
            <w:gridSpan w:val="2"/>
            <w:tcBorders>
              <w:top w:val="single" w:sz="8" w:color="000000" w:space="0"/>
              <w:bottom w:val="single" w:sz="12" w:color="000000" w:space="0"/>
              <w:left w:val="nil" w:sz="0" w:color="auto" w:space="0"/>
              <w:right w:val="single" w:sz="8" w:color="000000" w:space="0"/>
            </w:tcBorders>
            <w:shd w:fill="FFFFFF"/>
            <w:vAlign w:val="center"/>
            <w:tcW w:w="1045" w:type="dxa"/>
          </w:tcPr>
          <w:p>
            <w:pPr>
              <w:pStyle w:val=""/>
              <w:jc w:val="center"/>
              <w:spacing w:before="0" w:after="0" w:line="460" w:lineRule="atLeast"/>
            </w:pPr>
            <w:r>
              <w:rPr>
                <w:rFonts w:ascii="宋体" w:hAnsi="宋体"/>
                <w:szCs w:val="21"/>
              </w:rPr>
              <w:t>2018年</w:t>
            </w:r>
          </w:p>
        </w:tc>
        <w:tc>
          <w:tcPr>
            <w:gridSpan w:val="2"/>
            <w:tcBorders>
              <w:top w:val="single" w:sz="8" w:color="000000" w:space="0"/>
              <w:bottom w:val="single" w:sz="12" w:color="000000" w:space="0"/>
              <w:left w:val="nil" w:sz="0" w:color="auto" w:space="0"/>
              <w:right w:val="single" w:sz="8" w:color="000000" w:space="0"/>
            </w:tcBorders>
            <w:shd w:fill="FFFFFF"/>
            <w:vAlign w:val="top"/>
            <w:tcW w:w="1966" w:type="dxa"/>
          </w:tcPr>
          <w:p>
            <w:pPr>
              <w:pStyle w:val=""/>
              <w:spacing w:before="0" w:after="0" w:line="460" w:lineRule="atLeast"/>
            </w:pPr>
          </w:p>
        </w:tc>
        <w:tc>
          <w:tcPr>
            <w:gridSpan w:val="2"/>
            <w:tcBorders>
              <w:top w:val="single" w:sz="8" w:color="000000" w:space="0"/>
              <w:bottom w:val="single" w:sz="12" w:color="000000" w:space="0"/>
              <w:left w:val="nil" w:sz="0" w:color="auto" w:space="0"/>
              <w:right w:val="single" w:sz="8" w:color="000000" w:space="0"/>
            </w:tcBorders>
            <w:shd w:fill="FFFFFF"/>
            <w:vAlign w:val="top"/>
            <w:tcW w:w="1651" w:type="dxa"/>
          </w:tcPr>
          <w:p>
            <w:pPr>
              <w:pStyle w:val=""/>
              <w:spacing w:before="0" w:after="0" w:line="460" w:lineRule="atLeast"/>
            </w:pPr>
          </w:p>
        </w:tc>
        <w:tc>
          <w:tcPr>
            <w:gridSpan w:val="3"/>
            <w:tcBorders>
              <w:top w:val="single" w:sz="8" w:color="000000" w:space="0"/>
              <w:bottom w:val="single" w:sz="12" w:color="000000" w:space="0"/>
              <w:left w:val="nil" w:sz="0" w:color="auto" w:space="0"/>
              <w:right w:val="single" w:sz="8" w:color="000000" w:space="0"/>
            </w:tcBorders>
            <w:shd w:fill="FFFFFF"/>
            <w:vAlign w:val="top"/>
            <w:tcW w:w="1494" w:type="dxa"/>
          </w:tcPr>
          <w:p>
            <w:pPr>
              <w:pStyle w:val=""/>
              <w:spacing w:before="0" w:after="0" w:line="460" w:lineRule="atLeast"/>
            </w:pPr>
          </w:p>
        </w:tc>
        <w:tc>
          <w:tcPr>
            <w:gridSpan w:val="2"/>
            <w:tcBorders>
              <w:top w:val="single" w:sz="8" w:color="000000" w:space="0"/>
              <w:bottom w:val="single" w:sz="12" w:color="000000" w:space="0"/>
              <w:left w:val="nil" w:sz="0" w:color="auto" w:space="0"/>
              <w:right w:val="single" w:sz="12" w:color="000000" w:space="0"/>
            </w:tcBorders>
            <w:shd w:fill="FFFFFF"/>
            <w:vAlign w:val="top"/>
            <w:tcW w:w="1499" w:type="dxa"/>
          </w:tcPr>
          <w:p>
            <w:pPr>
              <w:pStyle w:val=""/>
              <w:spacing w:before="0" w:after="0" w:line="460" w:lineRule="atLeast"/>
            </w:pPr>
          </w:p>
        </w:tc>
      </w:tr>
    </w:tbl>
    <w:p>
      <w:pPr>
        <w:shd w:fill="FFFFFF"/>
        <w:pStyle w:val=""/>
        <w:jc w:val="left"/>
        <w:spacing w:before="0" w:after="0" w:line="460" w:lineRule="atLeast"/>
        <w:rPr>
          <w:rFonts w:ascii="Simsun" w:hAnsi="Simsun"/>
          <w:sz w:val="27"/>
          <w:szCs w:val="27"/>
        </w:rPr>
      </w:pPr>
      <w:r>
        <w:rPr>
          <w:rFonts w:ascii="宋体" w:hAnsi="宋体"/>
          <w:szCs w:val="21"/>
        </w:rPr>
        <w:t>我们保证上述声明是真实的、正确的，并提供了全部能提供资料和数据，我们同意如贵方要求出示进一步证明文件。</w:t>
      </w:r>
    </w:p>
    <w:p>
      <w:pPr>
        <w:shd w:fill="FFFFFF"/>
        <w:pStyle w:val=""/>
        <w:jc w:val="left"/>
        <w:spacing w:before="0" w:after="0" w:line="360" w:lineRule="atLeast"/>
        <w:rPr>
          <w:rFonts w:ascii="Simsun" w:hAnsi="Simsun"/>
          <w:sz w:val="27"/>
          <w:szCs w:val="27"/>
        </w:rPr>
      </w:pPr>
      <w:r>
        <w:rPr>
          <w:rFonts w:ascii="宋体" w:hAnsi="宋体"/>
          <w:szCs w:val="21"/>
        </w:rPr>
        <w:t> 供应商名称（公章）：</w:t>
      </w:r>
    </w:p>
    <w:p>
      <w:pPr>
        <w:shd w:fill="FFFFFF"/>
        <w:pStyle w:val=""/>
        <w:jc w:val="left"/>
        <w:spacing w:before="0" w:after="0" w:line="360" w:lineRule="atLeast"/>
        <w:rPr>
          <w:rFonts w:ascii="Simsun" w:hAnsi="Simsun"/>
          <w:sz w:val="27"/>
          <w:szCs w:val="27"/>
        </w:rPr>
      </w:pPr>
      <w:r>
        <w:rPr>
          <w:rFonts w:ascii="宋体" w:hAnsi="宋体"/>
          <w:szCs w:val="21"/>
        </w:rPr>
        <w:t>法定代表人或授权代表(签字) ：</w:t>
      </w:r>
      <w:r>
        <w:rPr>
          <w:rFonts w:ascii="Simsun" w:hAnsi="Simsun"/>
          <w:sz w:val="27"/>
          <w:szCs w:val="27"/>
        </w:rPr>
        <w:t xml:space="preserve">                            </w:t>
      </w:r>
      <w:r>
        <w:rPr>
          <w:rFonts w:ascii="宋体" w:hAnsi="宋体"/>
          <w:szCs w:val="21"/>
        </w:rPr>
        <w:t>日期：</w:t>
      </w:r>
    </w:p>
    <w:p>
      <w:pPr>
        <w:shd w:fill="FFFFFF"/>
        <w:pStyle w:val=""/>
        <w:spacing w:before="0" w:after="0" w:line="280" w:lineRule="atLeast"/>
        <w:rPr>
          <w:rFonts w:ascii="宋体" w:hAnsi="宋体"/>
          <w:sz w:val="24"/>
        </w:rPr>
      </w:pPr>
    </w:p>
    <w:p>
      <w:pPr>
        <w:shd w:fill="FFFFFF"/>
        <w:pStyle w:val=""/>
        <w:spacing w:before="0" w:after="0" w:line="280" w:lineRule="atLeast"/>
        <w:rPr>
          <w:rFonts w:ascii="宋体" w:hAnsi="宋体"/>
          <w:sz w:val="24"/>
        </w:rPr>
      </w:pPr>
      <w:r>
        <w:rPr>
          <w:rFonts w:ascii="宋体" w:hAnsi="宋体"/>
          <w:sz w:val="24"/>
        </w:rPr>
        <w:t>附件四</w:t>
      </w:r>
      <w:r>
        <w:rPr>
          <w:rFonts w:ascii="宋体" w:hAnsi="宋体"/>
          <w:sz w:val="24"/>
        </w:rPr>
        <w:t>：</w:t>
      </w:r>
      <w:r>
        <w:rPr>
          <w:rFonts w:ascii="宋体" w:hAnsi="宋体"/>
          <w:sz w:val="24"/>
        </w:rPr>
        <w:t xml:space="preserve">                     </w:t>
      </w:r>
      <w:r>
        <w:rPr>
          <w:b/>
          <w:rFonts w:ascii="宋体" w:hAnsi="宋体"/>
          <w:sz w:val="24"/>
        </w:rPr>
        <w:t xml:space="preserve"> </w:t>
      </w:r>
      <w:r>
        <w:rPr>
          <w:b/>
          <w:rFonts w:ascii="宋体" w:hAnsi="宋体"/>
          <w:sz w:val="24"/>
        </w:rPr>
        <w:t>投标报价明细表</w:t>
      </w:r>
    </w:p>
    <w:p>
      <w:pPr>
        <w:pStyle w:val=""/>
        <w:spacing w:after="312"/>
        <w:rPr>
          <w:b/>
          <w:rFonts w:ascii="宋体" w:hAnsi="宋体"/>
          <w:sz w:val="28"/>
          <w:szCs w:val="28"/>
        </w:rPr>
      </w:pPr>
    </w:p>
    <w:p>
      <w:pPr>
        <w:pStyle w:val=""/>
        <w:spacing w:after="312"/>
        <w:rPr>
          <w:b/>
          <w:rFonts w:ascii="宋体" w:hAnsi="宋体"/>
          <w:sz w:val="28"/>
          <w:szCs w:val="28"/>
        </w:rPr>
      </w:pPr>
      <w:r>
        <w:rPr>
          <w:b/>
          <w:rFonts w:ascii="宋体" w:hAnsi="宋体"/>
          <w:sz w:val="28"/>
          <w:szCs w:val="28"/>
        </w:rPr>
        <w:t>由投标方自行提供</w:t>
      </w:r>
    </w:p>
    <w:p>
      <w:pPr>
        <w:pStyle w:val=""/>
        <w:jc w:val="left"/>
        <w:ind w:firstLine="540"/>
        <w:spacing w:before="0" w:after="0"/>
        <w:rPr>
          <w:rFonts w:ascii="宋体" w:hAnsi="宋体"/>
          <w:sz w:val="24"/>
        </w:rPr>
      </w:pPr>
    </w:p>
    <w:p>
      <w:pPr>
        <w:pStyle w:val=""/>
        <w:jc w:val="left"/>
        <w:ind w:firstLine="540"/>
        <w:spacing w:before="0" w:after="0"/>
      </w:pPr>
      <w:r>
        <w:rPr>
          <w:rFonts w:ascii="宋体" w:hAnsi="宋体"/>
          <w:sz w:val="24"/>
        </w:rPr>
        <w:t>投标单位全称（公章):</w:t>
      </w:r>
    </w:p>
    <w:p>
      <w:pPr>
        <w:pStyle w:val=""/>
        <w:jc w:val="left"/>
        <w:ind w:firstLine="540"/>
        <w:spacing w:before="0" w:after="0"/>
        <w:rPr>
          <w:rFonts w:ascii="宋体" w:hAnsi="宋体"/>
          <w:sz w:val="24"/>
        </w:rPr>
      </w:pPr>
      <w:r>
        <w:rPr>
          <w:rFonts w:ascii="宋体" w:hAnsi="宋体"/>
          <w:sz w:val="24"/>
        </w:rPr>
        <w:t>授</w:t>
      </w:r>
      <w:r>
        <w:rPr>
          <w:rFonts w:ascii="宋体" w:hAnsi="宋体"/>
          <w:sz w:val="24"/>
        </w:rPr>
        <w:t>权代表签字：</w:t>
      </w:r>
    </w:p>
    <w:p>
      <w:pPr>
        <w:pStyle w:val=""/>
        <w:jc w:val="left"/>
        <w:spacing w:before="0" w:after="0"/>
        <w:rPr>
          <w:rFonts w:ascii="宋体" w:hAnsi="宋体"/>
          <w:sz w:val="24"/>
        </w:rPr>
      </w:pPr>
    </w:p>
    <w:p>
      <w:pPr>
        <w:pStyle w:val=""/>
        <w:jc w:val="left"/>
        <w:spacing w:line="400" w:lineRule="exact"/>
      </w:pPr>
      <w:r>
        <w:rPr>
          <w:rFonts w:ascii="宋体" w:hAnsi="宋体"/>
          <w:szCs w:val="21"/>
        </w:rPr>
        <w:t>注:1.</w:t>
      </w:r>
      <w:r>
        <w:rPr>
          <w:rFonts w:ascii="宋体" w:hAnsi="宋体"/>
          <w:szCs w:val="21"/>
        </w:rPr>
        <w:t>此表为表样，行数可自行添加，但表式不变</w:t>
      </w:r>
      <w:r>
        <w:rPr>
          <w:rFonts w:ascii="宋体" w:hAnsi="宋体"/>
          <w:szCs w:val="21"/>
        </w:rPr>
        <w:t>；</w:t>
      </w:r>
    </w:p>
    <w:p>
      <w:pPr>
        <w:pStyle w:val=""/>
        <w:jc w:val="left"/>
        <w:ind w:firstLine="315"/>
        <w:spacing w:line="400" w:lineRule="exact"/>
      </w:pPr>
      <w:r>
        <w:rPr>
          <w:rFonts w:ascii="宋体" w:hAnsi="宋体"/>
          <w:szCs w:val="21"/>
        </w:rPr>
        <w:t>2.</w:t>
      </w:r>
      <w:r>
        <w:rPr>
          <w:rFonts w:ascii="宋体" w:hAnsi="宋体"/>
          <w:szCs w:val="21"/>
        </w:rPr>
        <w:t>总价=单价</w:t>
      </w:r>
      <w:r>
        <w:rPr>
          <w:rFonts w:ascii="宋体" w:hAnsi="宋体"/>
          <w:szCs w:val="21"/>
        </w:rPr>
        <w:t>×</w:t>
      </w:r>
      <w:r>
        <w:rPr>
          <w:rFonts w:ascii="宋体" w:hAnsi="宋体"/>
          <w:szCs w:val="21"/>
        </w:rPr>
        <w:t>数量，数量由投标人自行计算并填列</w:t>
      </w:r>
      <w:r>
        <w:rPr>
          <w:rFonts w:ascii="宋体" w:hAnsi="宋体"/>
          <w:szCs w:val="21"/>
        </w:rPr>
        <w:t>；</w:t>
      </w:r>
    </w:p>
    <w:p>
      <w:pPr>
        <w:pStyle w:val=""/>
        <w:jc w:val="left"/>
        <w:ind w:firstLine="315"/>
        <w:spacing w:line="400" w:lineRule="exact"/>
      </w:pPr>
      <w:r>
        <w:rPr>
          <w:rFonts w:ascii="宋体" w:hAnsi="宋体"/>
          <w:szCs w:val="21"/>
        </w:rPr>
        <w:t>3.</w:t>
      </w:r>
      <w:r>
        <w:rPr>
          <w:rFonts w:ascii="宋体" w:hAnsi="宋体"/>
          <w:szCs w:val="21"/>
        </w:rPr>
        <w:t>上表中的“投标报价总计”数应当等于“</w:t>
      </w:r>
      <w:r>
        <w:rPr>
          <w:rFonts w:ascii="宋体" w:hAnsi="宋体"/>
          <w:szCs w:val="21"/>
        </w:rPr>
        <w:t>投标函</w:t>
      </w:r>
      <w:r>
        <w:rPr>
          <w:rFonts w:ascii="宋体" w:hAnsi="宋体"/>
          <w:szCs w:val="21"/>
        </w:rPr>
        <w:t>”中“投标报价总计”数。</w:t>
      </w:r>
    </w:p>
    <w:p>
      <w:pPr>
        <w:pStyle w:val=""/>
        <w:jc w:val="left"/>
        <w:spacing w:line="400" w:lineRule="exact"/>
        <w:rPr>
          <w:rFonts w:ascii="宋体" w:hAnsi="宋体"/>
          <w:szCs w:val="21"/>
        </w:rPr>
      </w:pPr>
    </w:p>
    <w:p>
      <w:pPr>
        <w:pStyle w:val=""/>
        <w:rPr>
          <w:rFonts w:ascii="宋体" w:hAnsi="宋体"/>
          <w:sz w:val="24"/>
        </w:rPr>
      </w:pPr>
      <w:r>
        <w:rPr>
          <w:rFonts w:ascii="宋体" w:hAnsi="宋体"/>
          <w:sz w:val="24"/>
        </w:rPr>
        <w:br w:type="page"/>
      </w:r>
      <w:r>
        <w:rPr>
          <w:rFonts w:ascii="宋体" w:hAnsi="宋体"/>
          <w:sz w:val="24"/>
        </w:rPr>
        <w:t>附件五</w:t>
      </w:r>
      <w:r>
        <w:rPr>
          <w:rFonts w:ascii="宋体" w:hAnsi="宋体"/>
          <w:sz w:val="24"/>
        </w:rPr>
        <w:t xml:space="preserve">：                   </w:t>
      </w:r>
      <w:r>
        <w:rPr>
          <w:b/>
          <w:rFonts w:ascii="宋体" w:hAnsi="宋体"/>
          <w:sz w:val="24"/>
        </w:rPr>
        <w:t>拟参与本项目服务人员一览表</w:t>
      </w:r>
    </w:p>
    <w:p>
      <w:pPr>
        <w:pStyle w:val=""/>
        <w:spacing w:line="460" w:lineRule="atLeast"/>
        <w:rPr>
          <w:b/>
          <w:rFonts w:ascii="宋体" w:hAnsi="宋体"/>
          <w:sz w:val="24"/>
        </w:rPr>
      </w:pPr>
    </w:p>
    <w:p>
      <w:pPr>
        <w:shd w:fill="FFFFFF"/>
        <w:pStyle w:val=""/>
        <w:jc w:val="center"/>
        <w:ind w:left="420"/>
        <w:spacing w:line="360" w:lineRule="auto"/>
        <w:rPr>
          <w:b/>
          <w:rFonts w:ascii="宋体" w:hAnsi="宋体"/>
          <w:sz w:val="36"/>
          <w:szCs w:val="36"/>
        </w:rPr>
      </w:pPr>
    </w:p>
    <w:p>
      <w:pPr>
        <w:pStyle w:val=""/>
        <w:jc w:val="center"/>
        <w:rPr>
          <w:b/>
          <w:rFonts w:ascii="宋体" w:hAnsi="宋体"/>
          <w:sz w:val="24"/>
        </w:rPr>
      </w:pPr>
    </w:p>
    <w:p>
      <w:pPr>
        <w:pStyle w:val=""/>
        <w:rPr>
          <w:rFonts w:ascii="宋体" w:hAnsi="宋体"/>
          <w:szCs w:val="21"/>
        </w:rPr>
      </w:pPr>
      <w:r>
        <w:rPr>
          <w:rFonts w:ascii="宋体" w:hAnsi="宋体"/>
          <w:szCs w:val="21"/>
        </w:rPr>
        <w:t>项目名称：                                 项目编号：</w:t>
      </w:r>
    </w:p>
    <w:tbl>
      <w:tblPr>
        <w:jc w:val="center"/>
        <w:tblStyle w:val="普通表格"/>
        <w:tblLook w:val="1E0"/>
        <w:tblW w:w="0" w:type="auto"/>
      </w:tblPr>
      <w:tblGrid>
        <w:gridCol w:w="534"/>
        <w:gridCol w:w="896"/>
        <w:gridCol w:w="663"/>
        <w:gridCol w:w="709"/>
        <w:gridCol w:w="1134"/>
        <w:gridCol w:w="931"/>
        <w:gridCol w:w="1020"/>
        <w:gridCol w:w="994"/>
        <w:gridCol w:w="882"/>
        <w:gridCol w:w="850"/>
        <w:gridCol w:w="851"/>
      </w:tblGrid>
      <w:tr>
        <w:tc>
          <w:tcPr>
            <w:tcBorders>
              <w:top w:val="single" w:sz="4" w:color="000000" w:space="0"/>
              <w:bottom w:val="single" w:sz="4" w:color="000000" w:space="0"/>
              <w:left w:val="single" w:sz="4" w:color="000000" w:space="0"/>
              <w:right w:val="single" w:sz="4" w:color="000000" w:space="0"/>
            </w:tcBorders>
            <w:vAlign w:val="center"/>
            <w:tcW w:w="534" w:type="dxa"/>
          </w:tcPr>
          <w:p>
            <w:pPr>
              <w:pStyle w:val=""/>
              <w:jc w:val="center"/>
            </w:pPr>
            <w:r>
              <w:rPr>
                <w:b/>
                <w:rFonts w:ascii="宋体" w:hAnsi="宋体"/>
                <w:szCs w:val="21"/>
              </w:rPr>
              <w:t>序号</w:t>
            </w:r>
          </w:p>
        </w:tc>
        <w:tc>
          <w:tcPr>
            <w:tcBorders>
              <w:top w:val="single" w:sz="4" w:color="000000" w:space="0"/>
              <w:bottom w:val="single" w:sz="4" w:color="000000" w:space="0"/>
              <w:left w:val="nil" w:sz="0" w:color="auto" w:space="0"/>
              <w:right w:val="single" w:sz="4" w:color="000000" w:space="0"/>
            </w:tcBorders>
            <w:vAlign w:val="center"/>
            <w:tcW w:w="896" w:type="dxa"/>
          </w:tcPr>
          <w:p>
            <w:pPr>
              <w:pStyle w:val=""/>
              <w:jc w:val="center"/>
            </w:pPr>
            <w:r>
              <w:rPr>
                <w:b/>
                <w:rFonts w:ascii="宋体" w:hAnsi="宋体"/>
                <w:szCs w:val="21"/>
              </w:rPr>
              <w:t>姓名</w:t>
            </w:r>
          </w:p>
        </w:tc>
        <w:tc>
          <w:tcPr>
            <w:tcBorders>
              <w:top w:val="single" w:sz="4" w:color="000000" w:space="0"/>
              <w:bottom w:val="single" w:sz="4" w:color="000000" w:space="0"/>
              <w:left w:val="nil" w:sz="0" w:color="auto" w:space="0"/>
              <w:right w:val="single" w:sz="4" w:color="000000" w:space="0"/>
            </w:tcBorders>
            <w:vAlign w:val="center"/>
            <w:tcW w:w="663" w:type="dxa"/>
          </w:tcPr>
          <w:p>
            <w:pPr>
              <w:pStyle w:val=""/>
              <w:jc w:val="center"/>
            </w:pPr>
            <w:r>
              <w:rPr>
                <w:b/>
                <w:rFonts w:ascii="宋体" w:hAnsi="宋体"/>
                <w:szCs w:val="21"/>
              </w:rPr>
              <w:t>性别</w:t>
            </w:r>
          </w:p>
        </w:tc>
        <w:tc>
          <w:tcPr>
            <w:tcBorders>
              <w:top w:val="single" w:sz="4" w:color="000000" w:space="0"/>
              <w:bottom w:val="single" w:sz="4" w:color="000000" w:space="0"/>
              <w:left w:val="nil" w:sz="0" w:color="auto" w:space="0"/>
              <w:right w:val="single" w:sz="4" w:color="000000" w:space="0"/>
            </w:tcBorders>
            <w:vAlign w:val="center"/>
            <w:tcW w:w="709" w:type="dxa"/>
          </w:tcPr>
          <w:p>
            <w:pPr>
              <w:pStyle w:val=""/>
              <w:jc w:val="center"/>
            </w:pPr>
            <w:r>
              <w:rPr>
                <w:b/>
                <w:rFonts w:ascii="宋体" w:hAnsi="宋体"/>
                <w:szCs w:val="21"/>
              </w:rPr>
              <w:t>年龄</w:t>
            </w:r>
          </w:p>
        </w:tc>
        <w:tc>
          <w:tcPr>
            <w:tcBorders>
              <w:top w:val="single" w:sz="4" w:color="000000" w:space="0"/>
              <w:bottom w:val="single" w:sz="4" w:color="000000" w:space="0"/>
              <w:left w:val="nil" w:sz="0" w:color="auto" w:space="0"/>
              <w:right w:val="single" w:sz="4" w:color="000000" w:space="0"/>
            </w:tcBorders>
            <w:vAlign w:val="center"/>
            <w:tcW w:w="1134" w:type="dxa"/>
          </w:tcPr>
          <w:p>
            <w:pPr>
              <w:pStyle w:val=""/>
              <w:jc w:val="center"/>
            </w:pPr>
            <w:r>
              <w:rPr>
                <w:b/>
                <w:rFonts w:ascii="宋体" w:hAnsi="宋体"/>
                <w:szCs w:val="21"/>
              </w:rPr>
              <w:t>专业</w:t>
            </w:r>
          </w:p>
        </w:tc>
        <w:tc>
          <w:tcPr>
            <w:tcBorders>
              <w:top w:val="single" w:sz="4" w:color="000000" w:space="0"/>
              <w:bottom w:val="single" w:sz="4" w:color="000000" w:space="0"/>
              <w:left w:val="nil" w:sz="0" w:color="auto" w:space="0"/>
              <w:right w:val="single" w:sz="4" w:color="000000" w:space="0"/>
            </w:tcBorders>
            <w:vAlign w:val="center"/>
            <w:tcW w:w="931" w:type="dxa"/>
          </w:tcPr>
          <w:p>
            <w:pPr>
              <w:pStyle w:val=""/>
              <w:jc w:val="center"/>
            </w:pPr>
            <w:r>
              <w:rPr>
                <w:b/>
                <w:rFonts w:ascii="宋体" w:hAnsi="宋体"/>
                <w:szCs w:val="21"/>
              </w:rPr>
              <w:t>学历</w:t>
            </w:r>
          </w:p>
        </w:tc>
        <w:tc>
          <w:tcPr>
            <w:tcBorders>
              <w:top w:val="single" w:sz="4" w:color="000000" w:space="0"/>
              <w:bottom w:val="single" w:sz="4" w:color="000000" w:space="0"/>
              <w:left w:val="nil" w:sz="0" w:color="auto" w:space="0"/>
              <w:right w:val="single" w:sz="4" w:color="000000" w:space="0"/>
            </w:tcBorders>
            <w:vAlign w:val="center"/>
            <w:tcW w:w="1020" w:type="dxa"/>
          </w:tcPr>
          <w:p>
            <w:pPr>
              <w:pStyle w:val=""/>
              <w:jc w:val="center"/>
              <w:rPr>
                <w:b/>
                <w:rFonts w:ascii="宋体" w:hAnsi="宋体"/>
                <w:szCs w:val="21"/>
              </w:rPr>
            </w:pPr>
            <w:r>
              <w:rPr>
                <w:b/>
                <w:rFonts w:ascii="宋体" w:hAnsi="宋体"/>
                <w:szCs w:val="21"/>
              </w:rPr>
              <w:t>执业</w:t>
            </w:r>
          </w:p>
          <w:p>
            <w:pPr>
              <w:pStyle w:val=""/>
              <w:jc w:val="center"/>
            </w:pPr>
            <w:r>
              <w:rPr>
                <w:b/>
                <w:rFonts w:ascii="宋体" w:hAnsi="宋体"/>
                <w:szCs w:val="21"/>
              </w:rPr>
              <w:t>资格</w:t>
            </w:r>
          </w:p>
        </w:tc>
        <w:tc>
          <w:tcPr>
            <w:tcBorders>
              <w:top w:val="single" w:sz="4" w:color="000000" w:space="0"/>
              <w:bottom w:val="single" w:sz="4" w:color="000000" w:space="0"/>
              <w:left w:val="nil" w:sz="0" w:color="auto" w:space="0"/>
              <w:right w:val="single" w:sz="4" w:color="000000" w:space="0"/>
            </w:tcBorders>
            <w:vAlign w:val="center"/>
            <w:tcW w:w="994" w:type="dxa"/>
          </w:tcPr>
          <w:p>
            <w:pPr>
              <w:pStyle w:val=""/>
              <w:jc w:val="center"/>
            </w:pPr>
            <w:r>
              <w:rPr>
                <w:b/>
                <w:rFonts w:ascii="宋体" w:hAnsi="宋体"/>
                <w:szCs w:val="21"/>
              </w:rPr>
              <w:t>证书号</w:t>
            </w:r>
          </w:p>
        </w:tc>
        <w:tc>
          <w:tcPr>
            <w:tcBorders>
              <w:top w:val="single" w:sz="4" w:color="000000" w:space="0"/>
              <w:bottom w:val="single" w:sz="4" w:color="000000" w:space="0"/>
              <w:left w:val="nil" w:sz="0" w:color="auto" w:space="0"/>
              <w:right w:val="single" w:sz="4" w:color="000000" w:space="0"/>
            </w:tcBorders>
            <w:vAlign w:val="center"/>
            <w:tcW w:w="882" w:type="dxa"/>
          </w:tcPr>
          <w:p>
            <w:pPr>
              <w:pStyle w:val=""/>
              <w:jc w:val="center"/>
            </w:pPr>
            <w:r>
              <w:rPr>
                <w:b/>
                <w:rFonts w:ascii="宋体" w:hAnsi="宋体"/>
                <w:szCs w:val="21"/>
              </w:rPr>
              <w:t>技术职称</w:t>
            </w:r>
          </w:p>
        </w:tc>
        <w:tc>
          <w:tcPr>
            <w:tcBorders>
              <w:top w:val="single" w:sz="4" w:color="000000" w:space="0"/>
              <w:bottom w:val="single" w:sz="4" w:color="000000" w:space="0"/>
              <w:left w:val="nil" w:sz="0" w:color="auto" w:space="0"/>
              <w:right w:val="single" w:sz="4" w:color="000000" w:space="0"/>
            </w:tcBorders>
            <w:vAlign w:val="center"/>
            <w:tcW w:w="850" w:type="dxa"/>
          </w:tcPr>
          <w:p>
            <w:pPr>
              <w:pStyle w:val=""/>
              <w:jc w:val="center"/>
            </w:pPr>
            <w:r>
              <w:rPr>
                <w:b/>
                <w:rFonts w:ascii="宋体" w:hAnsi="宋体"/>
                <w:szCs w:val="21"/>
              </w:rPr>
              <w:t>相关工作年限</w:t>
            </w:r>
          </w:p>
        </w:tc>
        <w:tc>
          <w:tcPr>
            <w:tcBorders>
              <w:top w:val="single" w:sz="4" w:color="000000" w:space="0"/>
              <w:bottom w:val="single" w:sz="4" w:color="000000" w:space="0"/>
              <w:left w:val="nil" w:sz="0" w:color="auto" w:space="0"/>
              <w:right w:val="single" w:sz="4" w:color="000000" w:space="0"/>
            </w:tcBorders>
            <w:vAlign w:val="center"/>
            <w:tcW w:w="851" w:type="dxa"/>
          </w:tcPr>
          <w:p>
            <w:pPr>
              <w:pStyle w:val=""/>
              <w:jc w:val="center"/>
            </w:pPr>
            <w:r>
              <w:rPr>
                <w:b/>
                <w:rFonts w:ascii="宋体" w:hAnsi="宋体"/>
                <w:szCs w:val="21"/>
              </w:rPr>
              <w:t>备注</w:t>
            </w:r>
          </w:p>
        </w:tc>
      </w:tr>
      <w:tr>
        <w:tc>
          <w:tcPr>
            <w:tcBorders>
              <w:top w:val="single" w:sz="4" w:color="000000" w:space="0"/>
              <w:bottom w:val="single" w:sz="4" w:color="000000" w:space="0"/>
              <w:left w:val="single" w:sz="4" w:color="000000" w:space="0"/>
              <w:right w:val="single" w:sz="4" w:color="000000" w:space="0"/>
            </w:tcBorders>
            <w:vAlign w:val="top"/>
            <w:tcW w:w="534" w:type="dxa"/>
          </w:tcPr>
          <w:p>
            <w:pPr>
              <w:pStyle w:val=""/>
            </w:pPr>
          </w:p>
        </w:tc>
        <w:tc>
          <w:tcPr>
            <w:tcBorders>
              <w:top w:val="single" w:sz="4" w:color="000000" w:space="0"/>
              <w:bottom w:val="single" w:sz="4" w:color="000000" w:space="0"/>
              <w:left w:val="nil" w:sz="0" w:color="auto" w:space="0"/>
              <w:right w:val="single" w:sz="4" w:color="000000" w:space="0"/>
            </w:tcBorders>
            <w:vAlign w:val="top"/>
            <w:tcW w:w="896" w:type="dxa"/>
          </w:tcPr>
          <w:p>
            <w:pPr>
              <w:pStyle w:val=""/>
            </w:pPr>
          </w:p>
        </w:tc>
        <w:tc>
          <w:tcPr>
            <w:tcBorders>
              <w:top w:val="single" w:sz="4" w:color="000000" w:space="0"/>
              <w:bottom w:val="single" w:sz="4" w:color="000000" w:space="0"/>
              <w:left w:val="nil" w:sz="0" w:color="auto" w:space="0"/>
              <w:right w:val="single" w:sz="4" w:color="000000" w:space="0"/>
            </w:tcBorders>
            <w:vAlign w:val="top"/>
            <w:tcW w:w="663" w:type="dxa"/>
          </w:tcPr>
          <w:p>
            <w:pPr>
              <w:pStyle w:val=""/>
            </w:pPr>
          </w:p>
        </w:tc>
        <w:tc>
          <w:tcPr>
            <w:tcBorders>
              <w:top w:val="single" w:sz="4" w:color="000000" w:space="0"/>
              <w:bottom w:val="single" w:sz="4" w:color="000000" w:space="0"/>
              <w:left w:val="nil" w:sz="0" w:color="auto" w:space="0"/>
              <w:right w:val="single" w:sz="4" w:color="000000" w:space="0"/>
            </w:tcBorders>
            <w:vAlign w:val="top"/>
            <w:tcW w:w="709" w:type="dxa"/>
          </w:tcPr>
          <w:p>
            <w:pPr>
              <w:pStyle w:val=""/>
            </w:pPr>
          </w:p>
        </w:tc>
        <w:tc>
          <w:tcPr>
            <w:tcBorders>
              <w:top w:val="single" w:sz="4" w:color="000000" w:space="0"/>
              <w:bottom w:val="single" w:sz="4" w:color="000000" w:space="0"/>
              <w:left w:val="nil" w:sz="0" w:color="auto" w:space="0"/>
              <w:right w:val="single" w:sz="4" w:color="000000" w:space="0"/>
            </w:tcBorders>
            <w:vAlign w:val="top"/>
            <w:tcW w:w="1134" w:type="dxa"/>
          </w:tcPr>
          <w:p>
            <w:pPr>
              <w:pStyle w:val=""/>
            </w:pPr>
          </w:p>
        </w:tc>
        <w:tc>
          <w:tcPr>
            <w:tcBorders>
              <w:top w:val="single" w:sz="4" w:color="000000" w:space="0"/>
              <w:bottom w:val="single" w:sz="4" w:color="000000" w:space="0"/>
              <w:left w:val="nil" w:sz="0" w:color="auto" w:space="0"/>
              <w:right w:val="single" w:sz="4" w:color="000000" w:space="0"/>
            </w:tcBorders>
            <w:vAlign w:val="top"/>
            <w:tcW w:w="931" w:type="dxa"/>
          </w:tcPr>
          <w:p>
            <w:pPr>
              <w:pStyle w:val=""/>
            </w:pPr>
          </w:p>
        </w:tc>
        <w:tc>
          <w:tcPr>
            <w:tcBorders>
              <w:top w:val="single" w:sz="4" w:color="000000" w:space="0"/>
              <w:bottom w:val="single" w:sz="4" w:color="000000" w:space="0"/>
              <w:left w:val="nil" w:sz="0" w:color="auto" w:space="0"/>
              <w:right w:val="single" w:sz="4" w:color="000000" w:space="0"/>
            </w:tcBorders>
            <w:vAlign w:val="top"/>
            <w:tcW w:w="1020" w:type="dxa"/>
          </w:tcPr>
          <w:p>
            <w:pPr>
              <w:pStyle w:val=""/>
            </w:pPr>
          </w:p>
        </w:tc>
        <w:tc>
          <w:tcPr>
            <w:tcBorders>
              <w:top w:val="single" w:sz="4" w:color="000000" w:space="0"/>
              <w:bottom w:val="single" w:sz="4" w:color="000000" w:space="0"/>
              <w:left w:val="nil" w:sz="0" w:color="auto" w:space="0"/>
              <w:right w:val="single" w:sz="4" w:color="000000" w:space="0"/>
            </w:tcBorders>
            <w:vAlign w:val="top"/>
            <w:tcW w:w="994" w:type="dxa"/>
          </w:tcPr>
          <w:p>
            <w:pPr>
              <w:pStyle w:val=""/>
            </w:pPr>
          </w:p>
        </w:tc>
        <w:tc>
          <w:tcPr>
            <w:tcBorders>
              <w:top w:val="single" w:sz="4" w:color="000000" w:space="0"/>
              <w:bottom w:val="single" w:sz="4" w:color="000000" w:space="0"/>
              <w:left w:val="nil" w:sz="0" w:color="auto" w:space="0"/>
              <w:right w:val="single" w:sz="4" w:color="000000" w:space="0"/>
            </w:tcBorders>
            <w:vAlign w:val="top"/>
            <w:tcW w:w="882" w:type="dxa"/>
          </w:tcPr>
          <w:p>
            <w:pPr>
              <w:pStyle w:val=""/>
            </w:pPr>
          </w:p>
        </w:tc>
        <w:tc>
          <w:tcPr>
            <w:tcBorders>
              <w:top w:val="single" w:sz="4" w:color="000000" w:space="0"/>
              <w:bottom w:val="single" w:sz="4" w:color="000000" w:space="0"/>
              <w:left w:val="nil" w:sz="0" w:color="auto" w:space="0"/>
              <w:right w:val="single" w:sz="4" w:color="000000" w:space="0"/>
            </w:tcBorders>
            <w:vAlign w:val="top"/>
            <w:tcW w:w="850" w:type="dxa"/>
          </w:tcPr>
          <w:p>
            <w:pPr>
              <w:pStyle w:val=""/>
            </w:pPr>
          </w:p>
        </w:tc>
        <w:tc>
          <w:tcPr>
            <w:tcBorders>
              <w:top w:val="single" w:sz="4" w:color="000000" w:space="0"/>
              <w:bottom w:val="single" w:sz="4" w:color="000000" w:space="0"/>
              <w:left w:val="nil" w:sz="0" w:color="auto" w:space="0"/>
              <w:right w:val="single" w:sz="4" w:color="000000" w:space="0"/>
            </w:tcBorders>
            <w:vAlign w:val="top"/>
            <w:tcW w:w="851" w:type="dxa"/>
          </w:tcPr>
          <w:p>
            <w:pPr>
              <w:pStyle w:val=""/>
            </w:pPr>
          </w:p>
        </w:tc>
      </w:tr>
      <w:tr>
        <w:tc>
          <w:tcPr>
            <w:tcBorders>
              <w:top w:val="single" w:sz="4" w:color="000000" w:space="0"/>
              <w:bottom w:val="single" w:sz="4" w:color="000000" w:space="0"/>
              <w:left w:val="single" w:sz="4" w:color="000000" w:space="0"/>
              <w:right w:val="single" w:sz="4" w:color="000000" w:space="0"/>
            </w:tcBorders>
            <w:vAlign w:val="top"/>
            <w:tcW w:w="534" w:type="dxa"/>
          </w:tcPr>
          <w:p>
            <w:pPr>
              <w:pStyle w:val=""/>
            </w:pPr>
          </w:p>
        </w:tc>
        <w:tc>
          <w:tcPr>
            <w:tcBorders>
              <w:top w:val="single" w:sz="4" w:color="000000" w:space="0"/>
              <w:bottom w:val="single" w:sz="4" w:color="000000" w:space="0"/>
              <w:left w:val="nil" w:sz="0" w:color="auto" w:space="0"/>
              <w:right w:val="single" w:sz="4" w:color="000000" w:space="0"/>
            </w:tcBorders>
            <w:vAlign w:val="top"/>
            <w:tcW w:w="896" w:type="dxa"/>
          </w:tcPr>
          <w:p>
            <w:pPr>
              <w:pStyle w:val=""/>
            </w:pPr>
          </w:p>
        </w:tc>
        <w:tc>
          <w:tcPr>
            <w:tcBorders>
              <w:top w:val="single" w:sz="4" w:color="000000" w:space="0"/>
              <w:bottom w:val="single" w:sz="4" w:color="000000" w:space="0"/>
              <w:left w:val="nil" w:sz="0" w:color="auto" w:space="0"/>
              <w:right w:val="single" w:sz="4" w:color="000000" w:space="0"/>
            </w:tcBorders>
            <w:vAlign w:val="top"/>
            <w:tcW w:w="663" w:type="dxa"/>
          </w:tcPr>
          <w:p>
            <w:pPr>
              <w:pStyle w:val=""/>
            </w:pPr>
          </w:p>
        </w:tc>
        <w:tc>
          <w:tcPr>
            <w:tcBorders>
              <w:top w:val="single" w:sz="4" w:color="000000" w:space="0"/>
              <w:bottom w:val="single" w:sz="4" w:color="000000" w:space="0"/>
              <w:left w:val="nil" w:sz="0" w:color="auto" w:space="0"/>
              <w:right w:val="single" w:sz="4" w:color="000000" w:space="0"/>
            </w:tcBorders>
            <w:vAlign w:val="top"/>
            <w:tcW w:w="709" w:type="dxa"/>
          </w:tcPr>
          <w:p>
            <w:pPr>
              <w:pStyle w:val=""/>
            </w:pPr>
          </w:p>
        </w:tc>
        <w:tc>
          <w:tcPr>
            <w:tcBorders>
              <w:top w:val="single" w:sz="4" w:color="000000" w:space="0"/>
              <w:bottom w:val="single" w:sz="4" w:color="000000" w:space="0"/>
              <w:left w:val="nil" w:sz="0" w:color="auto" w:space="0"/>
              <w:right w:val="single" w:sz="4" w:color="000000" w:space="0"/>
            </w:tcBorders>
            <w:vAlign w:val="top"/>
            <w:tcW w:w="1134" w:type="dxa"/>
          </w:tcPr>
          <w:p>
            <w:pPr>
              <w:pStyle w:val=""/>
            </w:pPr>
          </w:p>
        </w:tc>
        <w:tc>
          <w:tcPr>
            <w:tcBorders>
              <w:top w:val="single" w:sz="4" w:color="000000" w:space="0"/>
              <w:bottom w:val="single" w:sz="4" w:color="000000" w:space="0"/>
              <w:left w:val="nil" w:sz="0" w:color="auto" w:space="0"/>
              <w:right w:val="single" w:sz="4" w:color="000000" w:space="0"/>
            </w:tcBorders>
            <w:vAlign w:val="top"/>
            <w:tcW w:w="931" w:type="dxa"/>
          </w:tcPr>
          <w:p>
            <w:pPr>
              <w:pStyle w:val=""/>
            </w:pPr>
          </w:p>
        </w:tc>
        <w:tc>
          <w:tcPr>
            <w:tcBorders>
              <w:top w:val="single" w:sz="4" w:color="000000" w:space="0"/>
              <w:bottom w:val="single" w:sz="4" w:color="000000" w:space="0"/>
              <w:left w:val="nil" w:sz="0" w:color="auto" w:space="0"/>
              <w:right w:val="single" w:sz="4" w:color="000000" w:space="0"/>
            </w:tcBorders>
            <w:vAlign w:val="top"/>
            <w:tcW w:w="1020" w:type="dxa"/>
          </w:tcPr>
          <w:p>
            <w:pPr>
              <w:pStyle w:val=""/>
            </w:pPr>
          </w:p>
        </w:tc>
        <w:tc>
          <w:tcPr>
            <w:tcBorders>
              <w:top w:val="single" w:sz="4" w:color="000000" w:space="0"/>
              <w:bottom w:val="single" w:sz="4" w:color="000000" w:space="0"/>
              <w:left w:val="nil" w:sz="0" w:color="auto" w:space="0"/>
              <w:right w:val="single" w:sz="4" w:color="000000" w:space="0"/>
            </w:tcBorders>
            <w:vAlign w:val="top"/>
            <w:tcW w:w="994" w:type="dxa"/>
          </w:tcPr>
          <w:p>
            <w:pPr>
              <w:pStyle w:val=""/>
            </w:pPr>
          </w:p>
        </w:tc>
        <w:tc>
          <w:tcPr>
            <w:tcBorders>
              <w:top w:val="single" w:sz="4" w:color="000000" w:space="0"/>
              <w:bottom w:val="single" w:sz="4" w:color="000000" w:space="0"/>
              <w:left w:val="nil" w:sz="0" w:color="auto" w:space="0"/>
              <w:right w:val="single" w:sz="4" w:color="000000" w:space="0"/>
            </w:tcBorders>
            <w:vAlign w:val="top"/>
            <w:tcW w:w="882" w:type="dxa"/>
          </w:tcPr>
          <w:p>
            <w:pPr>
              <w:pStyle w:val=""/>
            </w:pPr>
          </w:p>
        </w:tc>
        <w:tc>
          <w:tcPr>
            <w:tcBorders>
              <w:top w:val="single" w:sz="4" w:color="000000" w:space="0"/>
              <w:bottom w:val="single" w:sz="4" w:color="000000" w:space="0"/>
              <w:left w:val="nil" w:sz="0" w:color="auto" w:space="0"/>
              <w:right w:val="single" w:sz="4" w:color="000000" w:space="0"/>
            </w:tcBorders>
            <w:vAlign w:val="top"/>
            <w:tcW w:w="850" w:type="dxa"/>
          </w:tcPr>
          <w:p>
            <w:pPr>
              <w:pStyle w:val=""/>
            </w:pPr>
          </w:p>
        </w:tc>
        <w:tc>
          <w:tcPr>
            <w:tcBorders>
              <w:top w:val="single" w:sz="4" w:color="000000" w:space="0"/>
              <w:bottom w:val="single" w:sz="4" w:color="000000" w:space="0"/>
              <w:left w:val="nil" w:sz="0" w:color="auto" w:space="0"/>
              <w:right w:val="single" w:sz="4" w:color="000000" w:space="0"/>
            </w:tcBorders>
            <w:vAlign w:val="top"/>
            <w:tcW w:w="851" w:type="dxa"/>
          </w:tcPr>
          <w:p>
            <w:pPr>
              <w:pStyle w:val=""/>
            </w:pPr>
          </w:p>
        </w:tc>
      </w:tr>
      <w:tr>
        <w:tc>
          <w:tcPr>
            <w:tcBorders>
              <w:top w:val="single" w:sz="4" w:color="000000" w:space="0"/>
              <w:bottom w:val="single" w:sz="4" w:color="000000" w:space="0"/>
              <w:left w:val="single" w:sz="4" w:color="000000" w:space="0"/>
              <w:right w:val="single" w:sz="4" w:color="000000" w:space="0"/>
            </w:tcBorders>
            <w:vAlign w:val="top"/>
            <w:tcW w:w="534" w:type="dxa"/>
          </w:tcPr>
          <w:p>
            <w:pPr>
              <w:pStyle w:val=""/>
            </w:pPr>
          </w:p>
        </w:tc>
        <w:tc>
          <w:tcPr>
            <w:tcBorders>
              <w:top w:val="single" w:sz="4" w:color="000000" w:space="0"/>
              <w:bottom w:val="single" w:sz="4" w:color="000000" w:space="0"/>
              <w:left w:val="nil" w:sz="0" w:color="auto" w:space="0"/>
              <w:right w:val="single" w:sz="4" w:color="000000" w:space="0"/>
            </w:tcBorders>
            <w:vAlign w:val="top"/>
            <w:tcW w:w="896" w:type="dxa"/>
          </w:tcPr>
          <w:p>
            <w:pPr>
              <w:pStyle w:val=""/>
            </w:pPr>
          </w:p>
        </w:tc>
        <w:tc>
          <w:tcPr>
            <w:tcBorders>
              <w:top w:val="single" w:sz="4" w:color="000000" w:space="0"/>
              <w:bottom w:val="single" w:sz="4" w:color="000000" w:space="0"/>
              <w:left w:val="nil" w:sz="0" w:color="auto" w:space="0"/>
              <w:right w:val="single" w:sz="4" w:color="000000" w:space="0"/>
            </w:tcBorders>
            <w:vAlign w:val="top"/>
            <w:tcW w:w="663" w:type="dxa"/>
          </w:tcPr>
          <w:p>
            <w:pPr>
              <w:pStyle w:val=""/>
            </w:pPr>
          </w:p>
        </w:tc>
        <w:tc>
          <w:tcPr>
            <w:tcBorders>
              <w:top w:val="single" w:sz="4" w:color="000000" w:space="0"/>
              <w:bottom w:val="single" w:sz="4" w:color="000000" w:space="0"/>
              <w:left w:val="nil" w:sz="0" w:color="auto" w:space="0"/>
              <w:right w:val="single" w:sz="4" w:color="000000" w:space="0"/>
            </w:tcBorders>
            <w:vAlign w:val="top"/>
            <w:tcW w:w="709" w:type="dxa"/>
          </w:tcPr>
          <w:p>
            <w:pPr>
              <w:pStyle w:val=""/>
            </w:pPr>
          </w:p>
        </w:tc>
        <w:tc>
          <w:tcPr>
            <w:tcBorders>
              <w:top w:val="single" w:sz="4" w:color="000000" w:space="0"/>
              <w:bottom w:val="single" w:sz="4" w:color="000000" w:space="0"/>
              <w:left w:val="nil" w:sz="0" w:color="auto" w:space="0"/>
              <w:right w:val="single" w:sz="4" w:color="000000" w:space="0"/>
            </w:tcBorders>
            <w:vAlign w:val="top"/>
            <w:tcW w:w="1134" w:type="dxa"/>
          </w:tcPr>
          <w:p>
            <w:pPr>
              <w:pStyle w:val=""/>
            </w:pPr>
          </w:p>
        </w:tc>
        <w:tc>
          <w:tcPr>
            <w:tcBorders>
              <w:top w:val="single" w:sz="4" w:color="000000" w:space="0"/>
              <w:bottom w:val="single" w:sz="4" w:color="000000" w:space="0"/>
              <w:left w:val="nil" w:sz="0" w:color="auto" w:space="0"/>
              <w:right w:val="single" w:sz="4" w:color="000000" w:space="0"/>
            </w:tcBorders>
            <w:vAlign w:val="top"/>
            <w:tcW w:w="931" w:type="dxa"/>
          </w:tcPr>
          <w:p>
            <w:pPr>
              <w:pStyle w:val=""/>
            </w:pPr>
          </w:p>
        </w:tc>
        <w:tc>
          <w:tcPr>
            <w:tcBorders>
              <w:top w:val="single" w:sz="4" w:color="000000" w:space="0"/>
              <w:bottom w:val="single" w:sz="4" w:color="000000" w:space="0"/>
              <w:left w:val="nil" w:sz="0" w:color="auto" w:space="0"/>
              <w:right w:val="single" w:sz="4" w:color="000000" w:space="0"/>
            </w:tcBorders>
            <w:vAlign w:val="top"/>
            <w:tcW w:w="1020" w:type="dxa"/>
          </w:tcPr>
          <w:p>
            <w:pPr>
              <w:pStyle w:val=""/>
            </w:pPr>
          </w:p>
        </w:tc>
        <w:tc>
          <w:tcPr>
            <w:tcBorders>
              <w:top w:val="single" w:sz="4" w:color="000000" w:space="0"/>
              <w:bottom w:val="single" w:sz="4" w:color="000000" w:space="0"/>
              <w:left w:val="nil" w:sz="0" w:color="auto" w:space="0"/>
              <w:right w:val="single" w:sz="4" w:color="000000" w:space="0"/>
            </w:tcBorders>
            <w:vAlign w:val="top"/>
            <w:tcW w:w="994" w:type="dxa"/>
          </w:tcPr>
          <w:p>
            <w:pPr>
              <w:pStyle w:val=""/>
            </w:pPr>
          </w:p>
        </w:tc>
        <w:tc>
          <w:tcPr>
            <w:tcBorders>
              <w:top w:val="single" w:sz="4" w:color="000000" w:space="0"/>
              <w:bottom w:val="single" w:sz="4" w:color="000000" w:space="0"/>
              <w:left w:val="nil" w:sz="0" w:color="auto" w:space="0"/>
              <w:right w:val="single" w:sz="4" w:color="000000" w:space="0"/>
            </w:tcBorders>
            <w:vAlign w:val="top"/>
            <w:tcW w:w="882" w:type="dxa"/>
          </w:tcPr>
          <w:p>
            <w:pPr>
              <w:pStyle w:val=""/>
            </w:pPr>
          </w:p>
        </w:tc>
        <w:tc>
          <w:tcPr>
            <w:tcBorders>
              <w:top w:val="single" w:sz="4" w:color="000000" w:space="0"/>
              <w:bottom w:val="single" w:sz="4" w:color="000000" w:space="0"/>
              <w:left w:val="nil" w:sz="0" w:color="auto" w:space="0"/>
              <w:right w:val="single" w:sz="4" w:color="000000" w:space="0"/>
            </w:tcBorders>
            <w:vAlign w:val="top"/>
            <w:tcW w:w="850" w:type="dxa"/>
          </w:tcPr>
          <w:p>
            <w:pPr>
              <w:pStyle w:val=""/>
            </w:pPr>
          </w:p>
        </w:tc>
        <w:tc>
          <w:tcPr>
            <w:tcBorders>
              <w:top w:val="single" w:sz="4" w:color="000000" w:space="0"/>
              <w:bottom w:val="single" w:sz="4" w:color="000000" w:space="0"/>
              <w:left w:val="nil" w:sz="0" w:color="auto" w:space="0"/>
              <w:right w:val="single" w:sz="4" w:color="000000" w:space="0"/>
            </w:tcBorders>
            <w:vAlign w:val="top"/>
            <w:tcW w:w="851" w:type="dxa"/>
          </w:tcPr>
          <w:p>
            <w:pPr>
              <w:pStyle w:val=""/>
            </w:pPr>
          </w:p>
        </w:tc>
      </w:tr>
      <w:tr>
        <w:tc>
          <w:tcPr>
            <w:tcBorders>
              <w:top w:val="single" w:sz="4" w:color="000000" w:space="0"/>
              <w:bottom w:val="single" w:sz="4" w:color="000000" w:space="0"/>
              <w:left w:val="single" w:sz="4" w:color="000000" w:space="0"/>
              <w:right w:val="single" w:sz="4" w:color="000000" w:space="0"/>
            </w:tcBorders>
            <w:vAlign w:val="top"/>
            <w:tcW w:w="534" w:type="dxa"/>
          </w:tcPr>
          <w:p>
            <w:pPr>
              <w:pStyle w:val=""/>
            </w:pPr>
          </w:p>
        </w:tc>
        <w:tc>
          <w:tcPr>
            <w:tcBorders>
              <w:top w:val="single" w:sz="4" w:color="000000" w:space="0"/>
              <w:bottom w:val="single" w:sz="4" w:color="000000" w:space="0"/>
              <w:left w:val="nil" w:sz="0" w:color="auto" w:space="0"/>
              <w:right w:val="single" w:sz="4" w:color="000000" w:space="0"/>
            </w:tcBorders>
            <w:vAlign w:val="top"/>
            <w:tcW w:w="896" w:type="dxa"/>
          </w:tcPr>
          <w:p>
            <w:pPr>
              <w:pStyle w:val=""/>
            </w:pPr>
          </w:p>
        </w:tc>
        <w:tc>
          <w:tcPr>
            <w:tcBorders>
              <w:top w:val="single" w:sz="4" w:color="000000" w:space="0"/>
              <w:bottom w:val="single" w:sz="4" w:color="000000" w:space="0"/>
              <w:left w:val="nil" w:sz="0" w:color="auto" w:space="0"/>
              <w:right w:val="single" w:sz="4" w:color="000000" w:space="0"/>
            </w:tcBorders>
            <w:vAlign w:val="top"/>
            <w:tcW w:w="663" w:type="dxa"/>
          </w:tcPr>
          <w:p>
            <w:pPr>
              <w:pStyle w:val=""/>
            </w:pPr>
          </w:p>
        </w:tc>
        <w:tc>
          <w:tcPr>
            <w:tcBorders>
              <w:top w:val="single" w:sz="4" w:color="000000" w:space="0"/>
              <w:bottom w:val="single" w:sz="4" w:color="000000" w:space="0"/>
              <w:left w:val="nil" w:sz="0" w:color="auto" w:space="0"/>
              <w:right w:val="single" w:sz="4" w:color="000000" w:space="0"/>
            </w:tcBorders>
            <w:vAlign w:val="top"/>
            <w:tcW w:w="709" w:type="dxa"/>
          </w:tcPr>
          <w:p>
            <w:pPr>
              <w:pStyle w:val=""/>
            </w:pPr>
          </w:p>
        </w:tc>
        <w:tc>
          <w:tcPr>
            <w:tcBorders>
              <w:top w:val="single" w:sz="4" w:color="000000" w:space="0"/>
              <w:bottom w:val="single" w:sz="4" w:color="000000" w:space="0"/>
              <w:left w:val="nil" w:sz="0" w:color="auto" w:space="0"/>
              <w:right w:val="single" w:sz="4" w:color="000000" w:space="0"/>
            </w:tcBorders>
            <w:vAlign w:val="top"/>
            <w:tcW w:w="1134" w:type="dxa"/>
          </w:tcPr>
          <w:p>
            <w:pPr>
              <w:pStyle w:val=""/>
            </w:pPr>
          </w:p>
        </w:tc>
        <w:tc>
          <w:tcPr>
            <w:tcBorders>
              <w:top w:val="single" w:sz="4" w:color="000000" w:space="0"/>
              <w:bottom w:val="single" w:sz="4" w:color="000000" w:space="0"/>
              <w:left w:val="nil" w:sz="0" w:color="auto" w:space="0"/>
              <w:right w:val="single" w:sz="4" w:color="000000" w:space="0"/>
            </w:tcBorders>
            <w:vAlign w:val="top"/>
            <w:tcW w:w="931" w:type="dxa"/>
          </w:tcPr>
          <w:p>
            <w:pPr>
              <w:pStyle w:val=""/>
            </w:pPr>
          </w:p>
        </w:tc>
        <w:tc>
          <w:tcPr>
            <w:tcBorders>
              <w:top w:val="single" w:sz="4" w:color="000000" w:space="0"/>
              <w:bottom w:val="single" w:sz="4" w:color="000000" w:space="0"/>
              <w:left w:val="nil" w:sz="0" w:color="auto" w:space="0"/>
              <w:right w:val="single" w:sz="4" w:color="000000" w:space="0"/>
            </w:tcBorders>
            <w:vAlign w:val="top"/>
            <w:tcW w:w="1020" w:type="dxa"/>
          </w:tcPr>
          <w:p>
            <w:pPr>
              <w:pStyle w:val=""/>
            </w:pPr>
          </w:p>
        </w:tc>
        <w:tc>
          <w:tcPr>
            <w:tcBorders>
              <w:top w:val="single" w:sz="4" w:color="000000" w:space="0"/>
              <w:bottom w:val="single" w:sz="4" w:color="000000" w:space="0"/>
              <w:left w:val="nil" w:sz="0" w:color="auto" w:space="0"/>
              <w:right w:val="single" w:sz="4" w:color="000000" w:space="0"/>
            </w:tcBorders>
            <w:vAlign w:val="top"/>
            <w:tcW w:w="994" w:type="dxa"/>
          </w:tcPr>
          <w:p>
            <w:pPr>
              <w:pStyle w:val=""/>
            </w:pPr>
          </w:p>
        </w:tc>
        <w:tc>
          <w:tcPr>
            <w:tcBorders>
              <w:top w:val="single" w:sz="4" w:color="000000" w:space="0"/>
              <w:bottom w:val="single" w:sz="4" w:color="000000" w:space="0"/>
              <w:left w:val="nil" w:sz="0" w:color="auto" w:space="0"/>
              <w:right w:val="single" w:sz="4" w:color="000000" w:space="0"/>
            </w:tcBorders>
            <w:vAlign w:val="top"/>
            <w:tcW w:w="882" w:type="dxa"/>
          </w:tcPr>
          <w:p>
            <w:pPr>
              <w:pStyle w:val=""/>
            </w:pPr>
          </w:p>
        </w:tc>
        <w:tc>
          <w:tcPr>
            <w:tcBorders>
              <w:top w:val="single" w:sz="4" w:color="000000" w:space="0"/>
              <w:bottom w:val="single" w:sz="4" w:color="000000" w:space="0"/>
              <w:left w:val="nil" w:sz="0" w:color="auto" w:space="0"/>
              <w:right w:val="single" w:sz="4" w:color="000000" w:space="0"/>
            </w:tcBorders>
            <w:vAlign w:val="top"/>
            <w:tcW w:w="850" w:type="dxa"/>
          </w:tcPr>
          <w:p>
            <w:pPr>
              <w:pStyle w:val=""/>
            </w:pPr>
          </w:p>
        </w:tc>
        <w:tc>
          <w:tcPr>
            <w:tcBorders>
              <w:top w:val="single" w:sz="4" w:color="000000" w:space="0"/>
              <w:bottom w:val="single" w:sz="4" w:color="000000" w:space="0"/>
              <w:left w:val="nil" w:sz="0" w:color="auto" w:space="0"/>
              <w:right w:val="single" w:sz="4" w:color="000000" w:space="0"/>
            </w:tcBorders>
            <w:vAlign w:val="top"/>
            <w:tcW w:w="851" w:type="dxa"/>
          </w:tcPr>
          <w:p>
            <w:pPr>
              <w:pStyle w:val=""/>
            </w:pPr>
          </w:p>
        </w:tc>
      </w:tr>
      <w:tr>
        <w:tc>
          <w:tcPr>
            <w:tcBorders>
              <w:top w:val="single" w:sz="4" w:color="000000" w:space="0"/>
              <w:bottom w:val="single" w:sz="4" w:color="000000" w:space="0"/>
              <w:left w:val="single" w:sz="4" w:color="000000" w:space="0"/>
              <w:right w:val="single" w:sz="4" w:color="000000" w:space="0"/>
            </w:tcBorders>
            <w:vAlign w:val="top"/>
            <w:tcW w:w="534" w:type="dxa"/>
          </w:tcPr>
          <w:p>
            <w:pPr>
              <w:pStyle w:val=""/>
            </w:pPr>
          </w:p>
        </w:tc>
        <w:tc>
          <w:tcPr>
            <w:tcBorders>
              <w:top w:val="single" w:sz="4" w:color="000000" w:space="0"/>
              <w:bottom w:val="single" w:sz="4" w:color="000000" w:space="0"/>
              <w:left w:val="nil" w:sz="0" w:color="auto" w:space="0"/>
              <w:right w:val="single" w:sz="4" w:color="000000" w:space="0"/>
            </w:tcBorders>
            <w:vAlign w:val="top"/>
            <w:tcW w:w="896" w:type="dxa"/>
          </w:tcPr>
          <w:p>
            <w:pPr>
              <w:pStyle w:val=""/>
            </w:pPr>
          </w:p>
        </w:tc>
        <w:tc>
          <w:tcPr>
            <w:tcBorders>
              <w:top w:val="single" w:sz="4" w:color="000000" w:space="0"/>
              <w:bottom w:val="single" w:sz="4" w:color="000000" w:space="0"/>
              <w:left w:val="nil" w:sz="0" w:color="auto" w:space="0"/>
              <w:right w:val="single" w:sz="4" w:color="000000" w:space="0"/>
            </w:tcBorders>
            <w:vAlign w:val="top"/>
            <w:tcW w:w="663" w:type="dxa"/>
          </w:tcPr>
          <w:p>
            <w:pPr>
              <w:pStyle w:val=""/>
            </w:pPr>
          </w:p>
        </w:tc>
        <w:tc>
          <w:tcPr>
            <w:tcBorders>
              <w:top w:val="single" w:sz="4" w:color="000000" w:space="0"/>
              <w:bottom w:val="single" w:sz="4" w:color="000000" w:space="0"/>
              <w:left w:val="nil" w:sz="0" w:color="auto" w:space="0"/>
              <w:right w:val="single" w:sz="4" w:color="000000" w:space="0"/>
            </w:tcBorders>
            <w:vAlign w:val="top"/>
            <w:tcW w:w="709" w:type="dxa"/>
          </w:tcPr>
          <w:p>
            <w:pPr>
              <w:pStyle w:val=""/>
            </w:pPr>
          </w:p>
        </w:tc>
        <w:tc>
          <w:tcPr>
            <w:tcBorders>
              <w:top w:val="single" w:sz="4" w:color="000000" w:space="0"/>
              <w:bottom w:val="single" w:sz="4" w:color="000000" w:space="0"/>
              <w:left w:val="nil" w:sz="0" w:color="auto" w:space="0"/>
              <w:right w:val="single" w:sz="4" w:color="000000" w:space="0"/>
            </w:tcBorders>
            <w:vAlign w:val="top"/>
            <w:tcW w:w="1134" w:type="dxa"/>
          </w:tcPr>
          <w:p>
            <w:pPr>
              <w:pStyle w:val=""/>
            </w:pPr>
          </w:p>
        </w:tc>
        <w:tc>
          <w:tcPr>
            <w:tcBorders>
              <w:top w:val="single" w:sz="4" w:color="000000" w:space="0"/>
              <w:bottom w:val="single" w:sz="4" w:color="000000" w:space="0"/>
              <w:left w:val="nil" w:sz="0" w:color="auto" w:space="0"/>
              <w:right w:val="single" w:sz="4" w:color="000000" w:space="0"/>
            </w:tcBorders>
            <w:vAlign w:val="top"/>
            <w:tcW w:w="931" w:type="dxa"/>
          </w:tcPr>
          <w:p>
            <w:pPr>
              <w:pStyle w:val=""/>
            </w:pPr>
          </w:p>
        </w:tc>
        <w:tc>
          <w:tcPr>
            <w:tcBorders>
              <w:top w:val="single" w:sz="4" w:color="000000" w:space="0"/>
              <w:bottom w:val="single" w:sz="4" w:color="000000" w:space="0"/>
              <w:left w:val="nil" w:sz="0" w:color="auto" w:space="0"/>
              <w:right w:val="single" w:sz="4" w:color="000000" w:space="0"/>
            </w:tcBorders>
            <w:vAlign w:val="top"/>
            <w:tcW w:w="1020" w:type="dxa"/>
          </w:tcPr>
          <w:p>
            <w:pPr>
              <w:pStyle w:val=""/>
            </w:pPr>
          </w:p>
        </w:tc>
        <w:tc>
          <w:tcPr>
            <w:tcBorders>
              <w:top w:val="single" w:sz="4" w:color="000000" w:space="0"/>
              <w:bottom w:val="single" w:sz="4" w:color="000000" w:space="0"/>
              <w:left w:val="nil" w:sz="0" w:color="auto" w:space="0"/>
              <w:right w:val="single" w:sz="4" w:color="000000" w:space="0"/>
            </w:tcBorders>
            <w:vAlign w:val="top"/>
            <w:tcW w:w="994" w:type="dxa"/>
          </w:tcPr>
          <w:p>
            <w:pPr>
              <w:pStyle w:val=""/>
            </w:pPr>
          </w:p>
        </w:tc>
        <w:tc>
          <w:tcPr>
            <w:tcBorders>
              <w:top w:val="single" w:sz="4" w:color="000000" w:space="0"/>
              <w:bottom w:val="single" w:sz="4" w:color="000000" w:space="0"/>
              <w:left w:val="nil" w:sz="0" w:color="auto" w:space="0"/>
              <w:right w:val="single" w:sz="4" w:color="000000" w:space="0"/>
            </w:tcBorders>
            <w:vAlign w:val="top"/>
            <w:tcW w:w="882" w:type="dxa"/>
          </w:tcPr>
          <w:p>
            <w:pPr>
              <w:pStyle w:val=""/>
            </w:pPr>
          </w:p>
        </w:tc>
        <w:tc>
          <w:tcPr>
            <w:tcBorders>
              <w:top w:val="single" w:sz="4" w:color="000000" w:space="0"/>
              <w:bottom w:val="single" w:sz="4" w:color="000000" w:space="0"/>
              <w:left w:val="nil" w:sz="0" w:color="auto" w:space="0"/>
              <w:right w:val="single" w:sz="4" w:color="000000" w:space="0"/>
            </w:tcBorders>
            <w:vAlign w:val="top"/>
            <w:tcW w:w="850" w:type="dxa"/>
          </w:tcPr>
          <w:p>
            <w:pPr>
              <w:pStyle w:val=""/>
            </w:pPr>
          </w:p>
        </w:tc>
        <w:tc>
          <w:tcPr>
            <w:tcBorders>
              <w:top w:val="single" w:sz="4" w:color="000000" w:space="0"/>
              <w:bottom w:val="single" w:sz="4" w:color="000000" w:space="0"/>
              <w:left w:val="nil" w:sz="0" w:color="auto" w:space="0"/>
              <w:right w:val="single" w:sz="4" w:color="000000" w:space="0"/>
            </w:tcBorders>
            <w:vAlign w:val="top"/>
            <w:tcW w:w="851" w:type="dxa"/>
          </w:tcPr>
          <w:p>
            <w:pPr>
              <w:pStyle w:val=""/>
            </w:pPr>
          </w:p>
        </w:tc>
      </w:tr>
      <w:tr>
        <w:tc>
          <w:tcPr>
            <w:tcBorders>
              <w:top w:val="single" w:sz="4" w:color="000000" w:space="0"/>
              <w:bottom w:val="single" w:sz="4" w:color="000000" w:space="0"/>
              <w:left w:val="single" w:sz="4" w:color="000000" w:space="0"/>
              <w:right w:val="single" w:sz="4" w:color="000000" w:space="0"/>
            </w:tcBorders>
            <w:vAlign w:val="top"/>
            <w:tcW w:w="534" w:type="dxa"/>
          </w:tcPr>
          <w:p>
            <w:pPr>
              <w:pStyle w:val=""/>
            </w:pPr>
          </w:p>
        </w:tc>
        <w:tc>
          <w:tcPr>
            <w:tcBorders>
              <w:top w:val="single" w:sz="4" w:color="000000" w:space="0"/>
              <w:bottom w:val="single" w:sz="4" w:color="000000" w:space="0"/>
              <w:left w:val="nil" w:sz="0" w:color="auto" w:space="0"/>
              <w:right w:val="single" w:sz="4" w:color="000000" w:space="0"/>
            </w:tcBorders>
            <w:vAlign w:val="top"/>
            <w:tcW w:w="896" w:type="dxa"/>
          </w:tcPr>
          <w:p>
            <w:pPr>
              <w:pStyle w:val=""/>
            </w:pPr>
          </w:p>
        </w:tc>
        <w:tc>
          <w:tcPr>
            <w:tcBorders>
              <w:top w:val="single" w:sz="4" w:color="000000" w:space="0"/>
              <w:bottom w:val="single" w:sz="4" w:color="000000" w:space="0"/>
              <w:left w:val="nil" w:sz="0" w:color="auto" w:space="0"/>
              <w:right w:val="single" w:sz="4" w:color="000000" w:space="0"/>
            </w:tcBorders>
            <w:vAlign w:val="top"/>
            <w:tcW w:w="663" w:type="dxa"/>
          </w:tcPr>
          <w:p>
            <w:pPr>
              <w:pStyle w:val=""/>
            </w:pPr>
          </w:p>
        </w:tc>
        <w:tc>
          <w:tcPr>
            <w:tcBorders>
              <w:top w:val="single" w:sz="4" w:color="000000" w:space="0"/>
              <w:bottom w:val="single" w:sz="4" w:color="000000" w:space="0"/>
              <w:left w:val="nil" w:sz="0" w:color="auto" w:space="0"/>
              <w:right w:val="single" w:sz="4" w:color="000000" w:space="0"/>
            </w:tcBorders>
            <w:vAlign w:val="top"/>
            <w:tcW w:w="709" w:type="dxa"/>
          </w:tcPr>
          <w:p>
            <w:pPr>
              <w:pStyle w:val=""/>
            </w:pPr>
          </w:p>
        </w:tc>
        <w:tc>
          <w:tcPr>
            <w:tcBorders>
              <w:top w:val="single" w:sz="4" w:color="000000" w:space="0"/>
              <w:bottom w:val="single" w:sz="4" w:color="000000" w:space="0"/>
              <w:left w:val="nil" w:sz="0" w:color="auto" w:space="0"/>
              <w:right w:val="single" w:sz="4" w:color="000000" w:space="0"/>
            </w:tcBorders>
            <w:vAlign w:val="top"/>
            <w:tcW w:w="1134" w:type="dxa"/>
          </w:tcPr>
          <w:p>
            <w:pPr>
              <w:pStyle w:val=""/>
            </w:pPr>
          </w:p>
        </w:tc>
        <w:tc>
          <w:tcPr>
            <w:tcBorders>
              <w:top w:val="single" w:sz="4" w:color="000000" w:space="0"/>
              <w:bottom w:val="single" w:sz="4" w:color="000000" w:space="0"/>
              <w:left w:val="nil" w:sz="0" w:color="auto" w:space="0"/>
              <w:right w:val="single" w:sz="4" w:color="000000" w:space="0"/>
            </w:tcBorders>
            <w:vAlign w:val="top"/>
            <w:tcW w:w="931" w:type="dxa"/>
          </w:tcPr>
          <w:p>
            <w:pPr>
              <w:pStyle w:val=""/>
            </w:pPr>
          </w:p>
        </w:tc>
        <w:tc>
          <w:tcPr>
            <w:tcBorders>
              <w:top w:val="single" w:sz="4" w:color="000000" w:space="0"/>
              <w:bottom w:val="single" w:sz="4" w:color="000000" w:space="0"/>
              <w:left w:val="nil" w:sz="0" w:color="auto" w:space="0"/>
              <w:right w:val="single" w:sz="4" w:color="000000" w:space="0"/>
            </w:tcBorders>
            <w:vAlign w:val="top"/>
            <w:tcW w:w="1020" w:type="dxa"/>
          </w:tcPr>
          <w:p>
            <w:pPr>
              <w:pStyle w:val=""/>
            </w:pPr>
          </w:p>
        </w:tc>
        <w:tc>
          <w:tcPr>
            <w:tcBorders>
              <w:top w:val="single" w:sz="4" w:color="000000" w:space="0"/>
              <w:bottom w:val="single" w:sz="4" w:color="000000" w:space="0"/>
              <w:left w:val="nil" w:sz="0" w:color="auto" w:space="0"/>
              <w:right w:val="single" w:sz="4" w:color="000000" w:space="0"/>
            </w:tcBorders>
            <w:vAlign w:val="top"/>
            <w:tcW w:w="994" w:type="dxa"/>
          </w:tcPr>
          <w:p>
            <w:pPr>
              <w:pStyle w:val=""/>
            </w:pPr>
          </w:p>
        </w:tc>
        <w:tc>
          <w:tcPr>
            <w:tcBorders>
              <w:top w:val="single" w:sz="4" w:color="000000" w:space="0"/>
              <w:bottom w:val="single" w:sz="4" w:color="000000" w:space="0"/>
              <w:left w:val="nil" w:sz="0" w:color="auto" w:space="0"/>
              <w:right w:val="single" w:sz="4" w:color="000000" w:space="0"/>
            </w:tcBorders>
            <w:vAlign w:val="top"/>
            <w:tcW w:w="882" w:type="dxa"/>
          </w:tcPr>
          <w:p>
            <w:pPr>
              <w:pStyle w:val=""/>
            </w:pPr>
          </w:p>
        </w:tc>
        <w:tc>
          <w:tcPr>
            <w:tcBorders>
              <w:top w:val="single" w:sz="4" w:color="000000" w:space="0"/>
              <w:bottom w:val="single" w:sz="4" w:color="000000" w:space="0"/>
              <w:left w:val="nil" w:sz="0" w:color="auto" w:space="0"/>
              <w:right w:val="single" w:sz="4" w:color="000000" w:space="0"/>
            </w:tcBorders>
            <w:vAlign w:val="top"/>
            <w:tcW w:w="850" w:type="dxa"/>
          </w:tcPr>
          <w:p>
            <w:pPr>
              <w:pStyle w:val=""/>
            </w:pPr>
          </w:p>
        </w:tc>
        <w:tc>
          <w:tcPr>
            <w:tcBorders>
              <w:top w:val="single" w:sz="4" w:color="000000" w:space="0"/>
              <w:bottom w:val="single" w:sz="4" w:color="000000" w:space="0"/>
              <w:left w:val="nil" w:sz="0" w:color="auto" w:space="0"/>
              <w:right w:val="single" w:sz="4" w:color="000000" w:space="0"/>
            </w:tcBorders>
            <w:vAlign w:val="top"/>
            <w:tcW w:w="851" w:type="dxa"/>
          </w:tcPr>
          <w:p>
            <w:pPr>
              <w:pStyle w:val=""/>
            </w:pPr>
          </w:p>
        </w:tc>
      </w:tr>
      <w:tr>
        <w:tc>
          <w:tcPr>
            <w:tcBorders>
              <w:top w:val="single" w:sz="4" w:color="000000" w:space="0"/>
              <w:bottom w:val="single" w:sz="4" w:color="000000" w:space="0"/>
              <w:left w:val="single" w:sz="4" w:color="000000" w:space="0"/>
              <w:right w:val="single" w:sz="4" w:color="000000" w:space="0"/>
            </w:tcBorders>
            <w:vAlign w:val="top"/>
            <w:tcW w:w="534" w:type="dxa"/>
          </w:tcPr>
          <w:p>
            <w:pPr>
              <w:pStyle w:val=""/>
            </w:pPr>
          </w:p>
        </w:tc>
        <w:tc>
          <w:tcPr>
            <w:tcBorders>
              <w:top w:val="single" w:sz="4" w:color="000000" w:space="0"/>
              <w:bottom w:val="single" w:sz="4" w:color="000000" w:space="0"/>
              <w:left w:val="nil" w:sz="0" w:color="auto" w:space="0"/>
              <w:right w:val="single" w:sz="4" w:color="000000" w:space="0"/>
            </w:tcBorders>
            <w:vAlign w:val="top"/>
            <w:tcW w:w="896" w:type="dxa"/>
          </w:tcPr>
          <w:p>
            <w:pPr>
              <w:pStyle w:val=""/>
            </w:pPr>
          </w:p>
        </w:tc>
        <w:tc>
          <w:tcPr>
            <w:tcBorders>
              <w:top w:val="single" w:sz="4" w:color="000000" w:space="0"/>
              <w:bottom w:val="single" w:sz="4" w:color="000000" w:space="0"/>
              <w:left w:val="nil" w:sz="0" w:color="auto" w:space="0"/>
              <w:right w:val="single" w:sz="4" w:color="000000" w:space="0"/>
            </w:tcBorders>
            <w:vAlign w:val="top"/>
            <w:tcW w:w="663" w:type="dxa"/>
          </w:tcPr>
          <w:p>
            <w:pPr>
              <w:pStyle w:val=""/>
            </w:pPr>
          </w:p>
        </w:tc>
        <w:tc>
          <w:tcPr>
            <w:tcBorders>
              <w:top w:val="single" w:sz="4" w:color="000000" w:space="0"/>
              <w:bottom w:val="single" w:sz="4" w:color="000000" w:space="0"/>
              <w:left w:val="nil" w:sz="0" w:color="auto" w:space="0"/>
              <w:right w:val="single" w:sz="4" w:color="000000" w:space="0"/>
            </w:tcBorders>
            <w:vAlign w:val="top"/>
            <w:tcW w:w="709" w:type="dxa"/>
          </w:tcPr>
          <w:p>
            <w:pPr>
              <w:pStyle w:val=""/>
            </w:pPr>
          </w:p>
        </w:tc>
        <w:tc>
          <w:tcPr>
            <w:tcBorders>
              <w:top w:val="single" w:sz="4" w:color="000000" w:space="0"/>
              <w:bottom w:val="single" w:sz="4" w:color="000000" w:space="0"/>
              <w:left w:val="nil" w:sz="0" w:color="auto" w:space="0"/>
              <w:right w:val="single" w:sz="4" w:color="000000" w:space="0"/>
            </w:tcBorders>
            <w:vAlign w:val="top"/>
            <w:tcW w:w="1134" w:type="dxa"/>
          </w:tcPr>
          <w:p>
            <w:pPr>
              <w:pStyle w:val=""/>
            </w:pPr>
          </w:p>
        </w:tc>
        <w:tc>
          <w:tcPr>
            <w:tcBorders>
              <w:top w:val="single" w:sz="4" w:color="000000" w:space="0"/>
              <w:bottom w:val="single" w:sz="4" w:color="000000" w:space="0"/>
              <w:left w:val="nil" w:sz="0" w:color="auto" w:space="0"/>
              <w:right w:val="single" w:sz="4" w:color="000000" w:space="0"/>
            </w:tcBorders>
            <w:vAlign w:val="top"/>
            <w:tcW w:w="931" w:type="dxa"/>
          </w:tcPr>
          <w:p>
            <w:pPr>
              <w:pStyle w:val=""/>
            </w:pPr>
          </w:p>
        </w:tc>
        <w:tc>
          <w:tcPr>
            <w:tcBorders>
              <w:top w:val="single" w:sz="4" w:color="000000" w:space="0"/>
              <w:bottom w:val="single" w:sz="4" w:color="000000" w:space="0"/>
              <w:left w:val="nil" w:sz="0" w:color="auto" w:space="0"/>
              <w:right w:val="single" w:sz="4" w:color="000000" w:space="0"/>
            </w:tcBorders>
            <w:vAlign w:val="top"/>
            <w:tcW w:w="1020" w:type="dxa"/>
          </w:tcPr>
          <w:p>
            <w:pPr>
              <w:pStyle w:val=""/>
            </w:pPr>
          </w:p>
        </w:tc>
        <w:tc>
          <w:tcPr>
            <w:tcBorders>
              <w:top w:val="single" w:sz="4" w:color="000000" w:space="0"/>
              <w:bottom w:val="single" w:sz="4" w:color="000000" w:space="0"/>
              <w:left w:val="nil" w:sz="0" w:color="auto" w:space="0"/>
              <w:right w:val="single" w:sz="4" w:color="000000" w:space="0"/>
            </w:tcBorders>
            <w:vAlign w:val="top"/>
            <w:tcW w:w="994" w:type="dxa"/>
          </w:tcPr>
          <w:p>
            <w:pPr>
              <w:pStyle w:val=""/>
            </w:pPr>
          </w:p>
        </w:tc>
        <w:tc>
          <w:tcPr>
            <w:tcBorders>
              <w:top w:val="single" w:sz="4" w:color="000000" w:space="0"/>
              <w:bottom w:val="single" w:sz="4" w:color="000000" w:space="0"/>
              <w:left w:val="nil" w:sz="0" w:color="auto" w:space="0"/>
              <w:right w:val="single" w:sz="4" w:color="000000" w:space="0"/>
            </w:tcBorders>
            <w:vAlign w:val="top"/>
            <w:tcW w:w="882" w:type="dxa"/>
          </w:tcPr>
          <w:p>
            <w:pPr>
              <w:pStyle w:val=""/>
            </w:pPr>
          </w:p>
        </w:tc>
        <w:tc>
          <w:tcPr>
            <w:tcBorders>
              <w:top w:val="single" w:sz="4" w:color="000000" w:space="0"/>
              <w:bottom w:val="single" w:sz="4" w:color="000000" w:space="0"/>
              <w:left w:val="nil" w:sz="0" w:color="auto" w:space="0"/>
              <w:right w:val="single" w:sz="4" w:color="000000" w:space="0"/>
            </w:tcBorders>
            <w:vAlign w:val="top"/>
            <w:tcW w:w="850" w:type="dxa"/>
          </w:tcPr>
          <w:p>
            <w:pPr>
              <w:pStyle w:val=""/>
            </w:pPr>
          </w:p>
        </w:tc>
        <w:tc>
          <w:tcPr>
            <w:tcBorders>
              <w:top w:val="single" w:sz="4" w:color="000000" w:space="0"/>
              <w:bottom w:val="single" w:sz="4" w:color="000000" w:space="0"/>
              <w:left w:val="nil" w:sz="0" w:color="auto" w:space="0"/>
              <w:right w:val="single" w:sz="4" w:color="000000" w:space="0"/>
            </w:tcBorders>
            <w:vAlign w:val="top"/>
            <w:tcW w:w="851" w:type="dxa"/>
          </w:tcPr>
          <w:p>
            <w:pPr>
              <w:pStyle w:val=""/>
            </w:pPr>
          </w:p>
        </w:tc>
      </w:tr>
      <w:tr>
        <w:tc>
          <w:tcPr>
            <w:tcBorders>
              <w:top w:val="single" w:sz="4" w:color="000000" w:space="0"/>
              <w:bottom w:val="single" w:sz="4" w:color="000000" w:space="0"/>
              <w:left w:val="single" w:sz="4" w:color="000000" w:space="0"/>
              <w:right w:val="single" w:sz="4" w:color="000000" w:space="0"/>
            </w:tcBorders>
            <w:vAlign w:val="top"/>
            <w:tcW w:w="534" w:type="dxa"/>
          </w:tcPr>
          <w:p>
            <w:pPr>
              <w:pStyle w:val=""/>
            </w:pPr>
          </w:p>
        </w:tc>
        <w:tc>
          <w:tcPr>
            <w:tcBorders>
              <w:top w:val="single" w:sz="4" w:color="000000" w:space="0"/>
              <w:bottom w:val="single" w:sz="4" w:color="000000" w:space="0"/>
              <w:left w:val="nil" w:sz="0" w:color="auto" w:space="0"/>
              <w:right w:val="single" w:sz="4" w:color="000000" w:space="0"/>
            </w:tcBorders>
            <w:vAlign w:val="top"/>
            <w:tcW w:w="896" w:type="dxa"/>
          </w:tcPr>
          <w:p>
            <w:pPr>
              <w:pStyle w:val=""/>
            </w:pPr>
          </w:p>
        </w:tc>
        <w:tc>
          <w:tcPr>
            <w:tcBorders>
              <w:top w:val="single" w:sz="4" w:color="000000" w:space="0"/>
              <w:bottom w:val="single" w:sz="4" w:color="000000" w:space="0"/>
              <w:left w:val="nil" w:sz="0" w:color="auto" w:space="0"/>
              <w:right w:val="single" w:sz="4" w:color="000000" w:space="0"/>
            </w:tcBorders>
            <w:vAlign w:val="top"/>
            <w:tcW w:w="663" w:type="dxa"/>
          </w:tcPr>
          <w:p>
            <w:pPr>
              <w:pStyle w:val=""/>
            </w:pPr>
          </w:p>
        </w:tc>
        <w:tc>
          <w:tcPr>
            <w:tcBorders>
              <w:top w:val="single" w:sz="4" w:color="000000" w:space="0"/>
              <w:bottom w:val="single" w:sz="4" w:color="000000" w:space="0"/>
              <w:left w:val="nil" w:sz="0" w:color="auto" w:space="0"/>
              <w:right w:val="single" w:sz="4" w:color="000000" w:space="0"/>
            </w:tcBorders>
            <w:vAlign w:val="top"/>
            <w:tcW w:w="709" w:type="dxa"/>
          </w:tcPr>
          <w:p>
            <w:pPr>
              <w:pStyle w:val=""/>
            </w:pPr>
          </w:p>
        </w:tc>
        <w:tc>
          <w:tcPr>
            <w:tcBorders>
              <w:top w:val="single" w:sz="4" w:color="000000" w:space="0"/>
              <w:bottom w:val="single" w:sz="4" w:color="000000" w:space="0"/>
              <w:left w:val="nil" w:sz="0" w:color="auto" w:space="0"/>
              <w:right w:val="single" w:sz="4" w:color="000000" w:space="0"/>
            </w:tcBorders>
            <w:vAlign w:val="top"/>
            <w:tcW w:w="1134" w:type="dxa"/>
          </w:tcPr>
          <w:p>
            <w:pPr>
              <w:pStyle w:val=""/>
            </w:pPr>
          </w:p>
        </w:tc>
        <w:tc>
          <w:tcPr>
            <w:tcBorders>
              <w:top w:val="single" w:sz="4" w:color="000000" w:space="0"/>
              <w:bottom w:val="single" w:sz="4" w:color="000000" w:space="0"/>
              <w:left w:val="nil" w:sz="0" w:color="auto" w:space="0"/>
              <w:right w:val="single" w:sz="4" w:color="000000" w:space="0"/>
            </w:tcBorders>
            <w:vAlign w:val="top"/>
            <w:tcW w:w="931" w:type="dxa"/>
          </w:tcPr>
          <w:p>
            <w:pPr>
              <w:pStyle w:val=""/>
            </w:pPr>
          </w:p>
        </w:tc>
        <w:tc>
          <w:tcPr>
            <w:tcBorders>
              <w:top w:val="single" w:sz="4" w:color="000000" w:space="0"/>
              <w:bottom w:val="single" w:sz="4" w:color="000000" w:space="0"/>
              <w:left w:val="nil" w:sz="0" w:color="auto" w:space="0"/>
              <w:right w:val="single" w:sz="4" w:color="000000" w:space="0"/>
            </w:tcBorders>
            <w:vAlign w:val="top"/>
            <w:tcW w:w="1020" w:type="dxa"/>
          </w:tcPr>
          <w:p>
            <w:pPr>
              <w:pStyle w:val=""/>
            </w:pPr>
          </w:p>
        </w:tc>
        <w:tc>
          <w:tcPr>
            <w:tcBorders>
              <w:top w:val="single" w:sz="4" w:color="000000" w:space="0"/>
              <w:bottom w:val="single" w:sz="4" w:color="000000" w:space="0"/>
              <w:left w:val="nil" w:sz="0" w:color="auto" w:space="0"/>
              <w:right w:val="single" w:sz="4" w:color="000000" w:space="0"/>
            </w:tcBorders>
            <w:vAlign w:val="top"/>
            <w:tcW w:w="994" w:type="dxa"/>
          </w:tcPr>
          <w:p>
            <w:pPr>
              <w:pStyle w:val=""/>
            </w:pPr>
          </w:p>
        </w:tc>
        <w:tc>
          <w:tcPr>
            <w:tcBorders>
              <w:top w:val="single" w:sz="4" w:color="000000" w:space="0"/>
              <w:bottom w:val="single" w:sz="4" w:color="000000" w:space="0"/>
              <w:left w:val="nil" w:sz="0" w:color="auto" w:space="0"/>
              <w:right w:val="single" w:sz="4" w:color="000000" w:space="0"/>
            </w:tcBorders>
            <w:vAlign w:val="top"/>
            <w:tcW w:w="882" w:type="dxa"/>
          </w:tcPr>
          <w:p>
            <w:pPr>
              <w:pStyle w:val=""/>
            </w:pPr>
          </w:p>
        </w:tc>
        <w:tc>
          <w:tcPr>
            <w:tcBorders>
              <w:top w:val="single" w:sz="4" w:color="000000" w:space="0"/>
              <w:bottom w:val="single" w:sz="4" w:color="000000" w:space="0"/>
              <w:left w:val="nil" w:sz="0" w:color="auto" w:space="0"/>
              <w:right w:val="single" w:sz="4" w:color="000000" w:space="0"/>
            </w:tcBorders>
            <w:vAlign w:val="top"/>
            <w:tcW w:w="850" w:type="dxa"/>
          </w:tcPr>
          <w:p>
            <w:pPr>
              <w:pStyle w:val=""/>
            </w:pPr>
          </w:p>
        </w:tc>
        <w:tc>
          <w:tcPr>
            <w:tcBorders>
              <w:top w:val="single" w:sz="4" w:color="000000" w:space="0"/>
              <w:bottom w:val="single" w:sz="4" w:color="000000" w:space="0"/>
              <w:left w:val="nil" w:sz="0" w:color="auto" w:space="0"/>
              <w:right w:val="single" w:sz="4" w:color="000000" w:space="0"/>
            </w:tcBorders>
            <w:vAlign w:val="top"/>
            <w:tcW w:w="851" w:type="dxa"/>
          </w:tcPr>
          <w:p>
            <w:pPr>
              <w:pStyle w:val=""/>
            </w:pPr>
          </w:p>
        </w:tc>
      </w:tr>
    </w:tbl>
    <w:p>
      <w:pPr>
        <w:shd w:fill="FFFFFF"/>
        <w:pStyle w:val=""/>
        <w:jc w:val="left"/>
        <w:spacing w:line="360" w:lineRule="auto"/>
        <w:rPr>
          <w:rFonts w:ascii="宋体"/>
          <w:szCs w:val="21"/>
        </w:rPr>
      </w:pPr>
      <w:r>
        <w:rPr>
          <w:rFonts w:ascii="宋体" w:hAnsi="宋体"/>
          <w:szCs w:val="21"/>
        </w:rPr>
        <w:t>投标单位（盖章）：</w:t>
      </w:r>
      <w:r>
        <w:rPr>
          <w:u w:val="single"/>
          <w:rFonts w:ascii="宋体"/>
          <w:szCs w:val="21"/>
        </w:rPr>
        <w:t>                     </w:t>
      </w:r>
      <w:r>
        <w:rPr>
          <w:u w:val="single"/>
          <w:rFonts w:ascii="宋体"/>
          <w:szCs w:val="21"/>
        </w:rPr>
        <w:t xml:space="preserve">       </w:t>
      </w:r>
      <w:r>
        <w:rPr>
          <w:u w:val="single"/>
          <w:rFonts w:ascii="宋体"/>
          <w:szCs w:val="21"/>
        </w:rPr>
        <w:t> </w:t>
      </w:r>
      <w:r>
        <w:rPr>
          <w:rFonts w:ascii="宋体" w:hAnsi="宋体"/>
          <w:szCs w:val="21"/>
        </w:rPr>
        <w:t xml:space="preserve"> </w:t>
      </w:r>
    </w:p>
    <w:p>
      <w:pPr>
        <w:shd w:fill="FFFFFF"/>
        <w:pStyle w:val=""/>
        <w:jc w:val="left"/>
        <w:spacing w:line="360" w:lineRule="auto"/>
      </w:pPr>
      <w:r>
        <w:rPr>
          <w:rFonts w:ascii="宋体" w:hAnsi="宋体"/>
          <w:szCs w:val="21"/>
        </w:rPr>
        <w:t>授权代表（签字）：</w:t>
      </w:r>
      <w:r>
        <w:rPr>
          <w:u w:val="single"/>
          <w:rFonts w:ascii="宋体"/>
          <w:szCs w:val="21"/>
        </w:rPr>
        <w:t>                    </w:t>
      </w:r>
      <w:r>
        <w:rPr>
          <w:u w:val="single"/>
          <w:rFonts w:ascii="宋体"/>
          <w:szCs w:val="21"/>
        </w:rPr>
        <w:t xml:space="preserve">        </w:t>
      </w:r>
      <w:r>
        <w:rPr>
          <w:u w:val="single"/>
          <w:rFonts w:ascii="宋体"/>
          <w:szCs w:val="21"/>
        </w:rPr>
        <w:t>  </w:t>
      </w: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2"/>
        <w:rPr>
          <w:b/>
          <w:rFonts w:ascii="宋体" w:hAnsi="宋体"/>
          <w:sz w:val="24"/>
          <w:szCs w:val="24"/>
        </w:rPr>
      </w:pPr>
    </w:p>
    <w:p>
      <w:pPr>
        <w:pStyle w:val=""/>
      </w:pPr>
    </w:p>
    <w:p>
      <w:pPr>
        <w:pStyle w:val=""/>
      </w:pPr>
    </w:p>
    <w:p>
      <w:pPr>
        <w:pStyle w:val="2"/>
        <w:rPr>
          <w:b/>
          <w:rFonts w:ascii="宋体" w:hAnsi="宋体"/>
          <w:sz w:val="24"/>
          <w:szCs w:val="24"/>
        </w:rPr>
      </w:pPr>
    </w:p>
    <w:p>
      <w:pPr>
        <w:pStyle w:val=""/>
      </w:pPr>
    </w:p>
    <w:p>
      <w:pPr>
        <w:pStyle w:val=""/>
      </w:pPr>
    </w:p>
    <w:p>
      <w:pPr>
        <w:pStyle w:val=""/>
      </w:pPr>
    </w:p>
    <w:p>
      <w:pPr>
        <w:pStyle w:val=""/>
      </w:pPr>
    </w:p>
    <w:p>
      <w:pPr>
        <w:pStyle w:val=""/>
      </w:pPr>
    </w:p>
    <w:p>
      <w:pPr>
        <w:pStyle w:val=""/>
      </w:pPr>
    </w:p>
    <w:p>
      <w:pPr>
        <w:pStyle w:val=""/>
      </w:pPr>
    </w:p>
    <w:p>
      <w:pPr>
        <w:pStyle w:val="2"/>
        <w:rPr>
          <w:b/>
          <w:rFonts w:ascii="宋体" w:hAnsi="宋体"/>
          <w:sz w:val="24"/>
        </w:rPr>
      </w:pPr>
      <w:r>
        <w:rPr>
          <w:b/>
          <w:rFonts w:ascii="宋体" w:hAnsi="宋体"/>
          <w:sz w:val="24"/>
          <w:szCs w:val="24"/>
        </w:rPr>
        <w:t>附件六</w:t>
      </w:r>
      <w:r>
        <w:rPr>
          <w:b/>
          <w:rFonts w:ascii="宋体" w:hAnsi="宋体"/>
          <w:sz w:val="24"/>
          <w:szCs w:val="24"/>
        </w:rPr>
        <w:t xml:space="preserve">：                      </w:t>
      </w:r>
      <w:r>
        <w:rPr>
          <w:rFonts w:ascii="宋体" w:hAnsi="宋体"/>
          <w:sz w:val="24"/>
        </w:rPr>
        <w:t>投标单位</w:t>
      </w:r>
      <w:r>
        <w:rPr>
          <w:rFonts w:ascii="宋体" w:hAnsi="宋体"/>
          <w:sz w:val="24"/>
        </w:rPr>
        <w:t>类似业绩情况表</w:t>
      </w:r>
    </w:p>
    <w:tbl>
      <w:tblPr>
        <w:jc w:val="center"/>
        <w:tblStyle w:val="普通表格"/>
        <w:tblLook w:val="1E0"/>
        <w:tblW w:w="0" w:type="auto"/>
      </w:tblPr>
      <w:tblGrid>
        <w:gridCol w:w="682"/>
        <w:gridCol w:w="1559"/>
        <w:gridCol w:w="1418"/>
        <w:gridCol w:w="992"/>
        <w:gridCol w:w="1034"/>
        <w:gridCol w:w="1517"/>
        <w:gridCol w:w="1134"/>
        <w:gridCol w:w="1134"/>
      </w:tblGrid>
      <w:tr>
        <w:tc>
          <w:tcPr>
            <w:tcBorders>
              <w:top w:val="single" w:sz="4" w:color="000000" w:space="0"/>
              <w:bottom w:val="single" w:sz="4" w:color="000000" w:space="0"/>
              <w:left w:val="single" w:sz="4" w:color="000000" w:space="0"/>
              <w:right w:val="single" w:sz="4" w:color="000000" w:space="0"/>
            </w:tcBorders>
            <w:vAlign w:val="top"/>
            <w:tcW w:w="682" w:type="dxa"/>
          </w:tcPr>
          <w:p>
            <w:pPr>
              <w:pStyle w:val=""/>
              <w:jc w:val="center"/>
              <w:spacing w:line="400" w:lineRule="atLeast"/>
            </w:pPr>
            <w:r>
              <w:rPr>
                <w:rFonts w:ascii="宋体" w:hAnsi="宋体"/>
                <w:szCs w:val="21"/>
              </w:rPr>
              <w:t>序号</w:t>
            </w:r>
          </w:p>
        </w:tc>
        <w:tc>
          <w:tcPr>
            <w:tcBorders>
              <w:top w:val="single" w:sz="4" w:color="000000" w:space="0"/>
              <w:bottom w:val="single" w:sz="4" w:color="000000" w:space="0"/>
              <w:left w:val="nil" w:sz="0" w:color="auto" w:space="0"/>
              <w:right w:val="single" w:sz="4" w:color="000000" w:space="0"/>
            </w:tcBorders>
            <w:vAlign w:val="center"/>
            <w:tcW w:w="1559" w:type="dxa"/>
          </w:tcPr>
          <w:p>
            <w:pPr>
              <w:pStyle w:val=""/>
              <w:jc w:val="center"/>
              <w:spacing w:line="400" w:lineRule="atLeast"/>
            </w:pPr>
            <w:r>
              <w:rPr>
                <w:rFonts w:ascii="宋体" w:hAnsi="宋体"/>
                <w:szCs w:val="21"/>
              </w:rPr>
              <w:t>项目名称</w:t>
            </w:r>
          </w:p>
        </w:tc>
        <w:tc>
          <w:tcPr>
            <w:tcBorders>
              <w:top w:val="single" w:sz="4" w:color="000000" w:space="0"/>
              <w:bottom w:val="single" w:sz="4" w:color="000000" w:space="0"/>
              <w:left w:val="nil" w:sz="0" w:color="auto" w:space="0"/>
              <w:right w:val="single" w:sz="4" w:color="000000" w:space="0"/>
            </w:tcBorders>
            <w:vAlign w:val="center"/>
            <w:tcW w:w="1418" w:type="dxa"/>
          </w:tcPr>
          <w:p>
            <w:pPr>
              <w:pStyle w:val=""/>
              <w:jc w:val="center"/>
              <w:spacing w:line="400" w:lineRule="atLeast"/>
            </w:pPr>
            <w:r>
              <w:rPr>
                <w:rFonts w:ascii="宋体" w:hAnsi="宋体"/>
                <w:szCs w:val="21"/>
              </w:rPr>
              <w:t>业主单位</w:t>
            </w:r>
          </w:p>
        </w:tc>
        <w:tc>
          <w:tcPr>
            <w:tcBorders>
              <w:top w:val="single" w:sz="4" w:color="000000" w:space="0"/>
              <w:bottom w:val="single" w:sz="4" w:color="000000" w:space="0"/>
              <w:left w:val="nil" w:sz="0" w:color="auto" w:space="0"/>
              <w:right w:val="single" w:sz="4" w:color="000000" w:space="0"/>
            </w:tcBorders>
            <w:vAlign w:val="center"/>
            <w:tcW w:w="992" w:type="dxa"/>
          </w:tcPr>
          <w:p>
            <w:pPr>
              <w:pStyle w:val=""/>
              <w:jc w:val="center"/>
              <w:spacing w:line="400" w:lineRule="atLeast"/>
              <w:rPr>
                <w:rFonts w:ascii="宋体" w:hAnsi="宋体"/>
                <w:szCs w:val="21"/>
              </w:rPr>
            </w:pPr>
            <w:r>
              <w:rPr>
                <w:rFonts w:ascii="宋体" w:hAnsi="宋体"/>
                <w:szCs w:val="21"/>
              </w:rPr>
              <w:t>项目</w:t>
            </w:r>
          </w:p>
          <w:p>
            <w:pPr>
              <w:pStyle w:val=""/>
              <w:jc w:val="center"/>
              <w:spacing w:line="400" w:lineRule="atLeast"/>
            </w:pPr>
            <w:r>
              <w:rPr>
                <w:rFonts w:ascii="宋体" w:hAnsi="宋体"/>
                <w:szCs w:val="21"/>
              </w:rPr>
              <w:t>规模</w:t>
            </w:r>
          </w:p>
        </w:tc>
        <w:tc>
          <w:tcPr>
            <w:tcBorders>
              <w:top w:val="single" w:sz="4" w:color="000000" w:space="0"/>
              <w:bottom w:val="single" w:sz="4" w:color="000000" w:space="0"/>
              <w:left w:val="nil" w:sz="0" w:color="auto" w:space="0"/>
              <w:right w:val="single" w:sz="4" w:color="000000" w:space="0"/>
            </w:tcBorders>
            <w:vAlign w:val="center"/>
            <w:tcW w:w="1034" w:type="dxa"/>
          </w:tcPr>
          <w:p>
            <w:pPr>
              <w:pStyle w:val=""/>
              <w:jc w:val="center"/>
              <w:spacing w:line="400" w:lineRule="atLeast"/>
              <w:rPr>
                <w:rFonts w:ascii="宋体" w:hAnsi="宋体"/>
                <w:szCs w:val="21"/>
              </w:rPr>
            </w:pPr>
            <w:r>
              <w:rPr>
                <w:rFonts w:ascii="宋体" w:hAnsi="宋体"/>
                <w:szCs w:val="21"/>
              </w:rPr>
              <w:t>获奖</w:t>
            </w:r>
          </w:p>
          <w:p>
            <w:pPr>
              <w:pStyle w:val=""/>
              <w:jc w:val="center"/>
              <w:spacing w:line="400" w:lineRule="atLeast"/>
            </w:pPr>
            <w:r>
              <w:rPr>
                <w:rFonts w:ascii="宋体" w:hAnsi="宋体"/>
                <w:szCs w:val="21"/>
              </w:rPr>
              <w:t>情况</w:t>
            </w:r>
          </w:p>
        </w:tc>
        <w:tc>
          <w:tcPr>
            <w:tcBorders>
              <w:top w:val="single" w:sz="4" w:color="000000" w:space="0"/>
              <w:bottom w:val="single" w:sz="4" w:color="000000" w:space="0"/>
              <w:left w:val="nil" w:sz="0" w:color="auto" w:space="0"/>
              <w:right w:val="single" w:sz="4" w:color="000000" w:space="0"/>
            </w:tcBorders>
            <w:vAlign w:val="top"/>
            <w:tcW w:w="1517" w:type="dxa"/>
          </w:tcPr>
          <w:p>
            <w:pPr>
              <w:pStyle w:val=""/>
              <w:jc w:val="center"/>
              <w:spacing w:line="400" w:lineRule="atLeast"/>
              <w:rPr>
                <w:rFonts w:ascii="宋体" w:hAnsi="宋体"/>
                <w:szCs w:val="21"/>
              </w:rPr>
            </w:pPr>
            <w:r>
              <w:rPr>
                <w:rFonts w:ascii="宋体" w:hAnsi="宋体"/>
                <w:szCs w:val="21"/>
              </w:rPr>
              <w:t>签约及服务</w:t>
            </w:r>
          </w:p>
          <w:p>
            <w:pPr>
              <w:pStyle w:val=""/>
              <w:jc w:val="center"/>
              <w:spacing w:line="400" w:lineRule="atLeast"/>
            </w:pPr>
            <w:r>
              <w:rPr>
                <w:rFonts w:ascii="宋体" w:hAnsi="宋体"/>
                <w:szCs w:val="21"/>
              </w:rPr>
              <w:t>时间</w:t>
            </w: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r>
              <w:rPr>
                <w:rFonts w:ascii="宋体" w:hAnsi="宋体"/>
                <w:szCs w:val="21"/>
              </w:rPr>
              <w:t>联系人及电话</w:t>
            </w: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r>
              <w:rPr>
                <w:rFonts w:ascii="宋体" w:hAnsi="宋体"/>
                <w:szCs w:val="21"/>
              </w:rPr>
              <w:t>备注</w:t>
            </w:r>
          </w:p>
        </w:tc>
      </w:tr>
      <w:tr>
        <w:tc>
          <w:tcPr>
            <w:tcBorders>
              <w:top w:val="single" w:sz="4" w:color="000000" w:space="0"/>
              <w:bottom w:val="single" w:sz="4" w:color="000000" w:space="0"/>
              <w:left w:val="single" w:sz="4" w:color="000000" w:space="0"/>
              <w:right w:val="single" w:sz="4" w:color="000000" w:space="0"/>
            </w:tcBorders>
            <w:vAlign w:val="top"/>
            <w:tcW w:w="68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59"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418" w:type="dxa"/>
          </w:tcPr>
          <w:p>
            <w:pPr>
              <w:pStyle w:val=""/>
              <w:ind w:firstLine="120"/>
              <w:spacing w:line="400" w:lineRule="atLeast"/>
            </w:pPr>
          </w:p>
        </w:tc>
        <w:tc>
          <w:tcPr>
            <w:tcBorders>
              <w:top w:val="single" w:sz="4" w:color="000000" w:space="0"/>
              <w:bottom w:val="single" w:sz="4" w:color="000000" w:space="0"/>
              <w:left w:val="nil" w:sz="0" w:color="auto" w:space="0"/>
              <w:right w:val="single" w:sz="4" w:color="000000" w:space="0"/>
            </w:tcBorders>
            <w:vAlign w:val="top"/>
            <w:tcW w:w="99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0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17"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r>
      <w:tr>
        <w:tc>
          <w:tcPr>
            <w:tcBorders>
              <w:top w:val="single" w:sz="4" w:color="000000" w:space="0"/>
              <w:bottom w:val="single" w:sz="4" w:color="000000" w:space="0"/>
              <w:left w:val="single" w:sz="4" w:color="000000" w:space="0"/>
              <w:right w:val="single" w:sz="4" w:color="000000" w:space="0"/>
            </w:tcBorders>
            <w:vAlign w:val="top"/>
            <w:tcW w:w="68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59"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418"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99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0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17"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r>
      <w:tr>
        <w:tc>
          <w:tcPr>
            <w:tcBorders>
              <w:top w:val="single" w:sz="4" w:color="000000" w:space="0"/>
              <w:bottom w:val="single" w:sz="4" w:color="000000" w:space="0"/>
              <w:left w:val="single" w:sz="4" w:color="000000" w:space="0"/>
              <w:right w:val="single" w:sz="4" w:color="000000" w:space="0"/>
            </w:tcBorders>
            <w:vAlign w:val="top"/>
            <w:tcW w:w="68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59"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418"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99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0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17"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r>
      <w:tr>
        <w:tc>
          <w:tcPr>
            <w:tcBorders>
              <w:top w:val="single" w:sz="4" w:color="000000" w:space="0"/>
              <w:bottom w:val="single" w:sz="4" w:color="000000" w:space="0"/>
              <w:left w:val="single" w:sz="4" w:color="000000" w:space="0"/>
              <w:right w:val="single" w:sz="4" w:color="000000" w:space="0"/>
            </w:tcBorders>
            <w:vAlign w:val="top"/>
            <w:tcW w:w="68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59"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418"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99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0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17"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r>
      <w:tr>
        <w:tc>
          <w:tcPr>
            <w:tcBorders>
              <w:top w:val="single" w:sz="4" w:color="000000" w:space="0"/>
              <w:bottom w:val="single" w:sz="4" w:color="000000" w:space="0"/>
              <w:left w:val="single" w:sz="4" w:color="000000" w:space="0"/>
              <w:right w:val="single" w:sz="4" w:color="000000" w:space="0"/>
            </w:tcBorders>
            <w:vAlign w:val="top"/>
            <w:tcW w:w="68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59"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418"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99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0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17"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r>
      <w:tr>
        <w:tc>
          <w:tcPr>
            <w:tcBorders>
              <w:top w:val="single" w:sz="4" w:color="000000" w:space="0"/>
              <w:bottom w:val="single" w:sz="4" w:color="000000" w:space="0"/>
              <w:left w:val="single" w:sz="4" w:color="000000" w:space="0"/>
              <w:right w:val="single" w:sz="4" w:color="000000" w:space="0"/>
            </w:tcBorders>
            <w:vAlign w:val="top"/>
            <w:tcW w:w="68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59"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418"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99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0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17"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r>
      <w:tr>
        <w:tc>
          <w:tcPr>
            <w:tcBorders>
              <w:top w:val="single" w:sz="4" w:color="000000" w:space="0"/>
              <w:bottom w:val="single" w:sz="4" w:color="000000" w:space="0"/>
              <w:left w:val="single" w:sz="4" w:color="000000" w:space="0"/>
              <w:right w:val="single" w:sz="4" w:color="000000" w:space="0"/>
            </w:tcBorders>
            <w:vAlign w:val="top"/>
            <w:tcW w:w="68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59"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418"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99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0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17"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r>
      <w:tr>
        <w:tc>
          <w:tcPr>
            <w:tcBorders>
              <w:top w:val="single" w:sz="4" w:color="000000" w:space="0"/>
              <w:bottom w:val="single" w:sz="4" w:color="000000" w:space="0"/>
              <w:left w:val="single" w:sz="4" w:color="000000" w:space="0"/>
              <w:right w:val="single" w:sz="4" w:color="000000" w:space="0"/>
            </w:tcBorders>
            <w:vAlign w:val="top"/>
            <w:tcW w:w="68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59"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418"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992"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0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517"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c>
          <w:tcPr>
            <w:tcBorders>
              <w:top w:val="single" w:sz="4" w:color="000000" w:space="0"/>
              <w:bottom w:val="single" w:sz="4" w:color="000000" w:space="0"/>
              <w:left w:val="nil" w:sz="0" w:color="auto" w:space="0"/>
              <w:right w:val="single" w:sz="4" w:color="000000" w:space="0"/>
            </w:tcBorders>
            <w:vAlign w:val="top"/>
            <w:tcW w:w="1134" w:type="dxa"/>
          </w:tcPr>
          <w:p>
            <w:pPr>
              <w:pStyle w:val=""/>
              <w:jc w:val="center"/>
              <w:spacing w:line="400" w:lineRule="atLeast"/>
            </w:pPr>
          </w:p>
        </w:tc>
      </w:tr>
    </w:tbl>
    <w:p>
      <w:pPr>
        <w:shd w:fill="FFFFFF"/>
        <w:pStyle w:val=""/>
        <w:jc w:val="left"/>
        <w:spacing w:line="360" w:lineRule="auto"/>
        <w:rPr>
          <w:rFonts w:ascii="宋体" w:hAnsi="宋体"/>
          <w:szCs w:val="21"/>
        </w:rPr>
      </w:pPr>
    </w:p>
    <w:p>
      <w:pPr>
        <w:shd w:fill="FFFFFF"/>
        <w:pStyle w:val=""/>
        <w:jc w:val="left"/>
        <w:spacing w:line="360" w:lineRule="auto"/>
        <w:rPr>
          <w:rFonts w:ascii="宋体"/>
          <w:szCs w:val="21"/>
        </w:rPr>
      </w:pPr>
      <w:r>
        <w:rPr>
          <w:rFonts w:ascii="宋体" w:hAnsi="宋体"/>
          <w:szCs w:val="21"/>
        </w:rPr>
        <w:t>投标单位（盖章）：</w:t>
      </w:r>
      <w:r>
        <w:rPr>
          <w:u w:val="single"/>
          <w:rFonts w:ascii="宋体"/>
          <w:szCs w:val="21"/>
        </w:rPr>
        <w:t>                     </w:t>
      </w:r>
      <w:r>
        <w:rPr>
          <w:u w:val="single"/>
          <w:rFonts w:ascii="宋体"/>
          <w:szCs w:val="21"/>
        </w:rPr>
        <w:t xml:space="preserve">       </w:t>
      </w:r>
      <w:r>
        <w:rPr>
          <w:u w:val="single"/>
          <w:rFonts w:ascii="宋体"/>
          <w:szCs w:val="21"/>
        </w:rPr>
        <w:t> </w:t>
      </w:r>
      <w:r>
        <w:rPr>
          <w:rFonts w:ascii="宋体" w:hAnsi="宋体"/>
          <w:szCs w:val="21"/>
        </w:rPr>
        <w:t xml:space="preserve"> </w:t>
      </w:r>
    </w:p>
    <w:p>
      <w:pPr>
        <w:shd w:fill="FFFFFF"/>
        <w:pStyle w:val=""/>
        <w:jc w:val="left"/>
        <w:spacing w:line="360" w:lineRule="auto"/>
      </w:pPr>
      <w:r>
        <w:rPr>
          <w:rFonts w:ascii="宋体" w:hAnsi="宋体"/>
          <w:szCs w:val="21"/>
        </w:rPr>
        <w:t>授权代表（签字）：</w:t>
      </w:r>
      <w:r>
        <w:rPr>
          <w:u w:val="single"/>
          <w:rFonts w:ascii="宋体"/>
          <w:szCs w:val="21"/>
        </w:rPr>
        <w:t>                    </w:t>
      </w:r>
      <w:r>
        <w:rPr>
          <w:u w:val="single"/>
          <w:rFonts w:ascii="宋体"/>
          <w:szCs w:val="21"/>
        </w:rPr>
        <w:t xml:space="preserve">        </w:t>
      </w:r>
      <w:r>
        <w:rPr>
          <w:u w:val="single"/>
          <w:rFonts w:ascii="宋体"/>
          <w:szCs w:val="21"/>
        </w:rPr>
        <w:t>  </w:t>
      </w: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rPr>
          <w:rFonts w:ascii="宋体" w:hAnsi="宋体"/>
          <w:sz w:val="24"/>
        </w:rPr>
      </w:pPr>
    </w:p>
    <w:p>
      <w:pPr>
        <w:pStyle w:val=""/>
      </w:pPr>
      <w:r>
        <w:rPr>
          <w:rFonts w:ascii="宋体" w:hAnsi="宋体"/>
          <w:sz w:val="24"/>
        </w:rPr>
        <w:t>附件七</w:t>
      </w:r>
      <w:r>
        <w:rPr>
          <w:rFonts w:ascii="宋体" w:hAnsi="宋体"/>
          <w:sz w:val="24"/>
        </w:rPr>
        <w:t xml:space="preserve">：  </w:t>
      </w:r>
      <w:r>
        <w:rPr>
          <w:rFonts w:ascii="宋体" w:hAnsi="宋体"/>
          <w:sz w:val="24"/>
        </w:rPr>
        <w:t xml:space="preserve">  </w:t>
      </w:r>
      <w:r>
        <w:rPr>
          <w:rFonts w:ascii="宋体" w:hAnsi="宋体"/>
          <w:sz w:val="24"/>
        </w:rPr>
        <w:t xml:space="preserve">    </w:t>
      </w:r>
      <w:r>
        <w:rPr>
          <w:b/>
          <w:rFonts w:ascii="宋体" w:hAnsi="宋体"/>
          <w:sz w:val="24"/>
        </w:rPr>
        <w:t>投标单位</w:t>
      </w:r>
      <w:r>
        <w:rPr>
          <w:b/>
          <w:rFonts w:ascii="宋体" w:hAnsi="宋体"/>
          <w:sz w:val="24"/>
        </w:rPr>
        <w:t>拟投入本项目的车辆及设备情况一览表</w:t>
      </w:r>
    </w:p>
    <w:p>
      <w:pPr>
        <w:shd w:fill="FFFFFF"/>
        <w:pStyle w:val=""/>
        <w:jc w:val="left"/>
        <w:ind w:firstLine="590"/>
        <w:spacing w:line="360" w:lineRule="auto"/>
      </w:pPr>
      <w:r>
        <w:rPr>
          <w:b/>
          <w:rFonts w:ascii="宋体" w:hAnsi="宋体"/>
          <w:sz w:val="24"/>
        </w:rPr>
        <w:t>表一（汇总表）：</w:t>
      </w:r>
      <w:r>
        <w:rPr>
          <w:rFonts w:ascii="宋体" w:hAnsi="宋体"/>
          <w:sz w:val="24"/>
        </w:rPr>
        <w:t> </w:t>
      </w:r>
    </w:p>
    <w:tbl>
      <w:tblPr>
        <w:jc w:val="center"/>
        <w:tblStyle w:val="普通表格"/>
        <w:tblLook w:val="1E0"/>
        <w:tblW w:w="0" w:type="auto"/>
      </w:tblPr>
      <w:tblGrid>
        <w:gridCol w:w="676"/>
        <w:gridCol w:w="1757"/>
        <w:gridCol w:w="1275"/>
        <w:gridCol w:w="993"/>
        <w:gridCol w:w="708"/>
        <w:gridCol w:w="851"/>
        <w:gridCol w:w="992"/>
        <w:gridCol w:w="1468"/>
      </w:tblGrid>
      <w:tr>
        <w:trPr>
          <w:trHeight w:val="284" w:hRule="atLeast"/>
        </w:trPr>
        <w:tc>
          <w:tcPr>
            <w:gridSpan w:val="5"/>
            <w:tcBorders>
              <w:top w:val="single" w:sz="4" w:color="000000" w:space="0"/>
              <w:bottom w:val="single" w:sz="4" w:color="000000" w:space="0"/>
              <w:left w:val="single" w:sz="4" w:color="000000" w:space="0"/>
              <w:right w:val="single" w:sz="4" w:color="000000" w:space="0"/>
            </w:tcBorders>
            <w:shd w:fill="FFFFFF"/>
            <w:vAlign w:val="center"/>
            <w:tcW w:w="5409" w:type="dxa"/>
          </w:tcPr>
          <w:p>
            <w:pPr>
              <w:pStyle w:val=""/>
              <w:jc w:val="left"/>
              <w:spacing w:line="360" w:lineRule="auto"/>
            </w:pPr>
            <w:r>
              <w:rPr>
                <w:rFonts w:ascii="宋体" w:hAnsi="宋体"/>
                <w:szCs w:val="21"/>
              </w:rPr>
              <w:t>项目名称：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3311" w:type="dxa"/>
          </w:tcPr>
          <w:p>
            <w:pPr>
              <w:pStyle w:val=""/>
              <w:jc w:val="left"/>
              <w:spacing w:line="360" w:lineRule="auto"/>
            </w:pPr>
            <w:r>
              <w:rPr>
                <w:rFonts w:ascii="宋体" w:hAnsi="宋体"/>
                <w:szCs w:val="21"/>
              </w:rPr>
              <w:t>项目编号： </w:t>
            </w:r>
          </w:p>
        </w:tc>
      </w:tr>
      <w:tr>
        <w:trPr>
          <w:trHeight w:val="261" w:hRule="atLeast"/>
        </w:trPr>
        <w:tc>
          <w:tcPr>
            <w:tcBorders>
              <w:top w:val="single" w:sz="4" w:color="000000" w:space="0"/>
              <w:bottom w:val="single" w:sz="4" w:color="000000" w:space="0"/>
              <w:left w:val="single" w:sz="8" w:color="000000" w:space="0"/>
              <w:right w:val="single" w:sz="8" w:color="000000" w:space="0"/>
            </w:tcBorders>
            <w:shd w:fill="FFFFFF"/>
            <w:vAlign w:val="center"/>
            <w:vMerge w:val="restart"/>
            <w:tcW w:w="676" w:type="dxa"/>
          </w:tcPr>
          <w:p>
            <w:pPr>
              <w:pStyle w:val=""/>
              <w:jc w:val="center"/>
              <w:spacing w:line="360" w:lineRule="auto"/>
            </w:pPr>
            <w:r>
              <w:rPr>
                <w:rFonts w:ascii="宋体" w:hAnsi="宋体"/>
                <w:szCs w:val="21"/>
              </w:rPr>
              <w:t>序号</w:t>
            </w:r>
          </w:p>
        </w:tc>
        <w:tc>
          <w:tcPr>
            <w:tcBorders>
              <w:top w:val="single" w:sz="4" w:color="000000" w:space="0"/>
              <w:bottom w:val="single" w:sz="4" w:color="000000" w:space="0"/>
              <w:left w:val="single" w:sz="8" w:color="000000" w:space="0"/>
              <w:right w:val="single" w:sz="8" w:color="000000" w:space="0"/>
            </w:tcBorders>
            <w:shd w:fill="FFFFFF"/>
            <w:vAlign w:val="center"/>
            <w:vMerge w:val="restart"/>
            <w:tcW w:w="1757" w:type="dxa"/>
          </w:tcPr>
          <w:p>
            <w:pPr>
              <w:pStyle w:val=""/>
              <w:jc w:val="center"/>
              <w:spacing w:line="360" w:lineRule="auto"/>
            </w:pPr>
            <w:r>
              <w:rPr>
                <w:rFonts w:ascii="宋体" w:hAnsi="宋体"/>
                <w:szCs w:val="21"/>
              </w:rPr>
              <w:t>名称及需满足数量</w:t>
            </w:r>
          </w:p>
        </w:tc>
        <w:tc>
          <w:tcPr>
            <w:tcBorders>
              <w:top w:val="single" w:sz="4" w:color="000000" w:space="0"/>
              <w:bottom w:val="single" w:sz="4" w:color="000000" w:space="0"/>
              <w:left w:val="single" w:sz="8" w:color="000000" w:space="0"/>
              <w:right w:val="single" w:sz="8" w:color="000000" w:space="0"/>
            </w:tcBorders>
            <w:shd w:fill="FFFFFF"/>
            <w:vAlign w:val="center"/>
            <w:vMerge w:val="restart"/>
            <w:tcW w:w="1275" w:type="dxa"/>
          </w:tcPr>
          <w:p>
            <w:pPr>
              <w:pStyle w:val=""/>
              <w:jc w:val="center"/>
              <w:spacing w:line="360" w:lineRule="auto"/>
            </w:pPr>
            <w:r>
              <w:rPr>
                <w:rFonts w:ascii="宋体" w:hAnsi="宋体"/>
                <w:szCs w:val="21"/>
              </w:rPr>
              <w:t>品牌</w:t>
            </w:r>
          </w:p>
        </w:tc>
        <w:tc>
          <w:tcPr>
            <w:tcBorders>
              <w:top w:val="single" w:sz="4" w:color="000000" w:space="0"/>
              <w:bottom w:val="single" w:sz="4" w:color="000000" w:space="0"/>
              <w:left w:val="single" w:sz="8" w:color="000000" w:space="0"/>
              <w:right w:val="single" w:sz="4" w:color="000000" w:space="0"/>
            </w:tcBorders>
            <w:shd w:fill="FFFFFF"/>
            <w:vAlign w:val="center"/>
            <w:vMerge w:val="restart"/>
            <w:tcW w:w="993" w:type="dxa"/>
          </w:tcPr>
          <w:p>
            <w:pPr>
              <w:pStyle w:val=""/>
              <w:jc w:val="center"/>
              <w:spacing w:line="360" w:lineRule="auto"/>
            </w:pPr>
            <w:r>
              <w:rPr>
                <w:rFonts w:ascii="宋体" w:hAnsi="宋体"/>
                <w:szCs w:val="21"/>
              </w:rPr>
              <w:t>型号</w:t>
            </w:r>
          </w:p>
        </w:tc>
        <w:tc>
          <w:tcPr>
            <w:gridSpan w:val="3"/>
            <w:tcBorders>
              <w:top w:val="single" w:sz="4" w:color="000000" w:space="0"/>
              <w:bottom w:val="single" w:sz="4" w:color="000000" w:space="0"/>
              <w:left w:val="single" w:sz="4" w:color="000000" w:space="0"/>
              <w:right w:val="single" w:sz="4" w:color="000000" w:space="0"/>
            </w:tcBorders>
            <w:shd w:fill="FFFFFF"/>
            <w:vAlign w:val="center"/>
            <w:tcW w:w="2551" w:type="dxa"/>
          </w:tcPr>
          <w:p>
            <w:pPr>
              <w:pStyle w:val=""/>
              <w:jc w:val="center"/>
              <w:spacing w:line="360" w:lineRule="auto"/>
            </w:pPr>
            <w:r>
              <w:rPr>
                <w:rFonts w:ascii="宋体" w:hAnsi="宋体"/>
                <w:szCs w:val="21"/>
              </w:rPr>
              <w:t>数量（台）</w:t>
            </w:r>
          </w:p>
        </w:tc>
        <w:tc>
          <w:tcPr>
            <w:tcBorders>
              <w:top w:val="single" w:sz="4" w:color="000000" w:space="0"/>
              <w:bottom w:val="single" w:sz="4" w:color="000000" w:space="0"/>
              <w:left w:val="single" w:sz="4" w:color="000000" w:space="0"/>
              <w:right w:val="single" w:sz="8" w:color="000000" w:space="0"/>
            </w:tcBorders>
            <w:shd w:fill="FFFFFF"/>
            <w:vAlign w:val="center"/>
            <w:vMerge w:val="restart"/>
            <w:tcW w:w="1468" w:type="dxa"/>
          </w:tcPr>
          <w:p>
            <w:pPr>
              <w:pStyle w:val=""/>
              <w:jc w:val="center"/>
              <w:spacing w:line="360" w:lineRule="auto"/>
            </w:pPr>
          </w:p>
        </w:tc>
      </w:tr>
      <w:tr>
        <w:trPr>
          <w:trHeight w:val="279" w:hRule="atLeast"/>
        </w:trPr>
        <w:tc>
          <w:tcPr>
            <w:vMerge/>
            <w:tcBorders>
              <w:top w:val="single" w:sz="4" w:color="000000" w:space="0"/>
              <w:bottom w:val="single" w:sz="4" w:color="000000" w:space="0"/>
              <w:left w:val="single" w:sz="8" w:color="000000" w:space="0"/>
              <w:right w:val="single" w:sz="8" w:color="000000" w:space="0"/>
            </w:tcBorders>
          </w:tcPr>
          <w:p/>
        </w:tc>
        <w:tc>
          <w:tcPr>
            <w:vMerge/>
            <w:tcBorders>
              <w:top w:val="single" w:sz="4" w:color="000000" w:space="0"/>
              <w:bottom w:val="single" w:sz="4" w:color="000000" w:space="0"/>
              <w:left w:val="single" w:sz="8" w:color="000000" w:space="0"/>
              <w:right w:val="single" w:sz="8" w:color="000000" w:space="0"/>
            </w:tcBorders>
          </w:tcPr>
          <w:p/>
        </w:tc>
        <w:tc>
          <w:tcPr>
            <w:vMerge/>
            <w:tcBorders>
              <w:top w:val="single" w:sz="4" w:color="000000" w:space="0"/>
              <w:bottom w:val="single" w:sz="4" w:color="000000" w:space="0"/>
              <w:left w:val="single" w:sz="8" w:color="000000" w:space="0"/>
              <w:right w:val="single" w:sz="8" w:color="000000" w:space="0"/>
            </w:tcBorders>
          </w:tcPr>
          <w:p/>
        </w:tc>
        <w:tc>
          <w:tcPr>
            <w:vMerge/>
            <w:tcBorders>
              <w:top w:val="single" w:sz="4" w:color="000000" w:space="0"/>
              <w:bottom w:val="single" w:sz="4" w:color="000000" w:space="0"/>
              <w:left w:val="single" w:sz="8" w:color="000000" w:space="0"/>
              <w:right w:val="single" w:sz="4" w:color="000000" w:space="0"/>
            </w:tcBorders>
          </w:tcPr>
          <w:p/>
        </w:tc>
        <w:tc>
          <w:tcPr>
            <w:tcBorders>
              <w:top w:val="single" w:sz="4" w:color="000000" w:space="0"/>
              <w:left w:val="single" w:sz="4" w:color="000000" w:space="0"/>
              <w:right w:val="single" w:sz="4" w:color="000000" w:space="0"/>
            </w:tcBorders>
            <w:shd w:fill="FFFFFF"/>
            <w:vAlign w:val="center"/>
            <w:vMerge w:val="restart"/>
            <w:tcW w:w="708" w:type="dxa"/>
          </w:tcPr>
          <w:p>
            <w:pPr>
              <w:pStyle w:val=""/>
              <w:jc w:val="center"/>
              <w:spacing w:line="360" w:lineRule="auto"/>
            </w:pPr>
            <w:r>
              <w:rPr>
                <w:rFonts w:ascii="宋体" w:hAnsi="宋体"/>
                <w:szCs w:val="21"/>
              </w:rPr>
              <w:t>小计</w:t>
            </w:r>
          </w:p>
        </w:tc>
        <w:tc>
          <w:tcPr>
            <w:gridSpan w:val="2"/>
            <w:tcBorders>
              <w:top w:val="single" w:sz="4" w:color="000000" w:space="0"/>
              <w:bottom w:val="single" w:sz="4" w:color="000000" w:space="0"/>
              <w:left w:val="single" w:sz="4" w:color="000000" w:space="0"/>
              <w:right w:val="single" w:sz="4" w:color="000000" w:space="0"/>
            </w:tcBorders>
            <w:shd w:fill="FFFFFF"/>
            <w:vAlign w:val="center"/>
            <w:tcW w:w="1843" w:type="dxa"/>
          </w:tcPr>
          <w:p>
            <w:pPr>
              <w:pStyle w:val=""/>
              <w:jc w:val="center"/>
              <w:spacing w:line="360" w:lineRule="auto"/>
            </w:pPr>
            <w:r>
              <w:rPr>
                <w:rFonts w:ascii="宋体" w:hAnsi="宋体"/>
                <w:szCs w:val="21"/>
              </w:rPr>
              <w:t>其中</w:t>
            </w:r>
          </w:p>
        </w:tc>
        <w:tc>
          <w:tcPr>
            <w:vMerge/>
            <w:tcBorders>
              <w:top w:val="single" w:sz="4" w:color="000000" w:space="0"/>
              <w:bottom w:val="single" w:sz="4" w:color="000000" w:space="0"/>
              <w:left w:val="single" w:sz="4" w:color="000000" w:space="0"/>
              <w:right w:val="single" w:sz="8" w:color="000000" w:space="0"/>
            </w:tcBorders>
          </w:tcPr>
          <w:p/>
        </w:tc>
      </w:tr>
      <w:tr>
        <w:trPr>
          <w:trHeight w:val="199" w:hRule="atLeast"/>
        </w:trPr>
        <w:tc>
          <w:tcPr>
            <w:vMerge/>
            <w:tcBorders>
              <w:top w:val="single" w:sz="4" w:color="000000" w:space="0"/>
              <w:bottom w:val="single" w:sz="4" w:color="000000" w:space="0"/>
              <w:left w:val="single" w:sz="8" w:color="000000" w:space="0"/>
              <w:right w:val="single" w:sz="8" w:color="000000" w:space="0"/>
            </w:tcBorders>
          </w:tcPr>
          <w:p/>
        </w:tc>
        <w:tc>
          <w:tcPr>
            <w:vMerge/>
            <w:tcBorders>
              <w:top w:val="single" w:sz="4" w:color="000000" w:space="0"/>
              <w:bottom w:val="single" w:sz="4" w:color="000000" w:space="0"/>
              <w:left w:val="single" w:sz="8" w:color="000000" w:space="0"/>
              <w:right w:val="single" w:sz="8" w:color="000000" w:space="0"/>
            </w:tcBorders>
          </w:tcPr>
          <w:p/>
        </w:tc>
        <w:tc>
          <w:tcPr>
            <w:vMerge/>
            <w:tcBorders>
              <w:top w:val="single" w:sz="4" w:color="000000" w:space="0"/>
              <w:bottom w:val="single" w:sz="4" w:color="000000" w:space="0"/>
              <w:left w:val="single" w:sz="8" w:color="000000" w:space="0"/>
              <w:right w:val="single" w:sz="8" w:color="000000" w:space="0"/>
            </w:tcBorders>
          </w:tcPr>
          <w:p/>
        </w:tc>
        <w:tc>
          <w:tcPr>
            <w:vMerge/>
            <w:tcBorders>
              <w:top w:val="single" w:sz="4" w:color="000000" w:space="0"/>
              <w:bottom w:val="single" w:sz="4" w:color="000000" w:space="0"/>
              <w:left w:val="single" w:sz="8" w:color="000000" w:space="0"/>
              <w:right w:val="single" w:sz="4" w:color="000000" w:space="0"/>
            </w:tcBorders>
          </w:tcPr>
          <w:p/>
        </w:tc>
        <w:tc>
          <w:tcPr>
            <w:vMerge/>
            <w:tcBorders>
              <w:top w:val="single" w:sz="4" w:color="000000" w:space="0"/>
              <w:left w:val="single" w:sz="4" w:color="000000" w:space="0"/>
              <w:right w:val="single" w:sz="4" w:color="000000" w:space="0"/>
            </w:tcBorders>
          </w:tcPr>
          <w:p/>
        </w:tc>
        <w:tc>
          <w:tcPr>
            <w:tcBorders>
              <w:top w:val="single" w:sz="4" w:color="000000" w:space="0"/>
              <w:bottom w:val="single" w:sz="8" w:color="000000" w:space="0"/>
              <w:left w:val="single" w:sz="4" w:color="000000" w:space="0"/>
              <w:right w:val="single" w:sz="4" w:color="000000" w:space="0"/>
            </w:tcBorders>
            <w:shd w:fill="FFFFFF"/>
            <w:vAlign w:val="center"/>
            <w:tcW w:w="851" w:type="dxa"/>
          </w:tcPr>
          <w:p>
            <w:pPr>
              <w:pStyle w:val=""/>
              <w:jc w:val="center"/>
              <w:spacing w:line="360" w:lineRule="auto"/>
            </w:pPr>
            <w:r>
              <w:rPr>
                <w:rFonts w:ascii="宋体" w:hAnsi="宋体"/>
                <w:szCs w:val="21"/>
              </w:rPr>
              <w:t>自有</w:t>
            </w:r>
          </w:p>
        </w:tc>
        <w:tc>
          <w:tcPr>
            <w:tcBorders>
              <w:top w:val="single" w:sz="4" w:color="000000" w:space="0"/>
              <w:bottom w:val="single" w:sz="8" w:color="000000" w:space="0"/>
              <w:left w:val="single" w:sz="4" w:color="000000" w:space="0"/>
              <w:right w:val="single" w:sz="4" w:color="000000" w:space="0"/>
            </w:tcBorders>
            <w:shd w:fill="FFFFFF"/>
            <w:vAlign w:val="center"/>
            <w:tcW w:w="992" w:type="dxa"/>
          </w:tcPr>
          <w:p>
            <w:pPr>
              <w:pStyle w:val=""/>
              <w:jc w:val="center"/>
              <w:spacing w:line="360" w:lineRule="auto"/>
            </w:pPr>
            <w:r>
              <w:rPr>
                <w:rFonts w:ascii="宋体" w:hAnsi="宋体"/>
                <w:szCs w:val="21"/>
              </w:rPr>
              <w:t>租赁</w:t>
            </w:r>
          </w:p>
        </w:tc>
        <w:tc>
          <w:tcPr>
            <w:vMerge/>
            <w:tcBorders>
              <w:top w:val="single" w:sz="4" w:color="000000" w:space="0"/>
              <w:bottom w:val="single" w:sz="4" w:color="000000" w:space="0"/>
              <w:left w:val="single" w:sz="4" w:color="000000" w:space="0"/>
              <w:right w:val="single" w:sz="8" w:color="000000" w:space="0"/>
            </w:tcBorders>
          </w:tcP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center"/>
            <w:tcW w:w="676" w:type="dxa"/>
          </w:tcPr>
          <w:p>
            <w:pPr>
              <w:pStyle w:val=""/>
              <w:jc w:val="center"/>
              <w:spacing w:line="360" w:lineRule="auto"/>
            </w:pPr>
            <w:r>
              <w:rPr>
                <w:rFonts w:ascii="宋体" w:hAnsi="宋体"/>
                <w:szCs w:val="21"/>
              </w:rPr>
              <w:t>1</w:t>
            </w:r>
          </w:p>
        </w:tc>
        <w:tc>
          <w:tcPr>
            <w:tcBorders>
              <w:top w:val="single" w:sz="8" w:color="000000" w:space="0"/>
              <w:bottom w:val="single" w:sz="8" w:color="000000" w:space="0"/>
              <w:left w:val="single" w:sz="8" w:color="000000" w:space="0"/>
              <w:right w:val="single" w:sz="8" w:color="000000" w:space="0"/>
            </w:tcBorders>
            <w:shd w:fill="FFFFFF"/>
            <w:vAlign w:val="center"/>
            <w:tcW w:w="1757" w:type="dxa"/>
          </w:tcPr>
          <w:p>
            <w:pPr>
              <w:pStyle w:val=""/>
              <w:jc w:val="left"/>
              <w:spacing w:line="360" w:lineRule="auto"/>
            </w:pPr>
            <w:r>
              <w:rPr>
                <w:rFonts w:ascii="宋体" w:hAnsi="宋体"/>
                <w:szCs w:val="21"/>
              </w:rPr>
              <w:t>燃油</w:t>
            </w:r>
            <w:r>
              <w:rPr>
                <w:rFonts w:ascii="宋体" w:hAnsi="宋体"/>
                <w:szCs w:val="21"/>
              </w:rPr>
              <w:t>扫地车</w:t>
            </w:r>
            <w:r>
              <w:rPr>
                <w:rFonts w:ascii="宋体" w:hAnsi="宋体"/>
                <w:szCs w:val="21"/>
              </w:rPr>
              <w:t xml:space="preserve">    </w:t>
            </w:r>
          </w:p>
        </w:tc>
        <w:tc>
          <w:tcPr>
            <w:tcBorders>
              <w:top w:val="single" w:sz="8" w:color="000000" w:space="0"/>
              <w:bottom w:val="single" w:sz="8" w:color="000000" w:space="0"/>
              <w:left w:val="single" w:sz="8" w:color="000000" w:space="0"/>
              <w:right w:val="single" w:sz="8" w:color="000000" w:space="0"/>
            </w:tcBorders>
            <w:shd w:fill="FFFFFF"/>
            <w:vAlign w:val="center"/>
            <w:tcW w:w="1275" w:type="dxa"/>
          </w:tcPr>
          <w:p>
            <w:pPr>
              <w:pStyle w:val=""/>
              <w:jc w:val="center"/>
              <w:spacing w:line="360" w:lineRule="auto"/>
            </w:pPr>
          </w:p>
        </w:tc>
        <w:tc>
          <w:tcPr>
            <w:tcBorders>
              <w:top w:val="single" w:sz="8" w:color="000000" w:space="0"/>
              <w:bottom w:val="single" w:sz="8" w:color="000000" w:space="0"/>
              <w:left w:val="single" w:sz="8" w:color="000000" w:space="0"/>
              <w:right w:val="single" w:sz="4" w:color="000000" w:space="0"/>
            </w:tcBorders>
            <w:shd w:fill="FFFFFF"/>
            <w:vAlign w:val="center"/>
            <w:tcW w:w="993"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708"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851"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992" w:type="dxa"/>
          </w:tcPr>
          <w:p>
            <w:pPr>
              <w:pStyle w:val=""/>
              <w:jc w:val="center"/>
              <w:spacing w:line="360" w:lineRule="auto"/>
            </w:pPr>
          </w:p>
        </w:tc>
        <w:tc>
          <w:tcPr>
            <w:tcBorders>
              <w:top w:val="single" w:sz="8" w:color="000000" w:space="0"/>
              <w:bottom w:val="single" w:sz="8" w:color="000000" w:space="0"/>
              <w:left w:val="single" w:sz="4" w:color="000000" w:space="0"/>
              <w:right w:val="single" w:sz="8" w:color="000000" w:space="0"/>
            </w:tcBorders>
            <w:shd w:fill="FFFFFF"/>
            <w:vAlign w:val="center"/>
            <w:tcW w:w="1468" w:type="dxa"/>
          </w:tcPr>
          <w:p>
            <w:pPr>
              <w:pStyle w:val=""/>
              <w:jc w:val="center"/>
              <w:spacing w:line="360" w:lineRule="auto"/>
            </w:pP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center"/>
            <w:tcW w:w="676" w:type="dxa"/>
          </w:tcPr>
          <w:p>
            <w:pPr>
              <w:pStyle w:val=""/>
              <w:jc w:val="center"/>
              <w:spacing w:line="360" w:lineRule="auto"/>
            </w:pPr>
            <w:r>
              <w:rPr>
                <w:rFonts w:ascii="宋体" w:hAnsi="宋体"/>
                <w:szCs w:val="21"/>
              </w:rPr>
              <w:t>2</w:t>
            </w:r>
          </w:p>
        </w:tc>
        <w:tc>
          <w:tcPr>
            <w:tcBorders>
              <w:top w:val="single" w:sz="8" w:color="000000" w:space="0"/>
              <w:bottom w:val="single" w:sz="8" w:color="000000" w:space="0"/>
              <w:left w:val="single" w:sz="8" w:color="000000" w:space="0"/>
              <w:right w:val="single" w:sz="8" w:color="000000" w:space="0"/>
            </w:tcBorders>
            <w:shd w:fill="FFFFFF"/>
            <w:vAlign w:val="center"/>
            <w:tcW w:w="1757" w:type="dxa"/>
          </w:tcPr>
          <w:p>
            <w:pPr>
              <w:pStyle w:val=""/>
              <w:jc w:val="left"/>
              <w:spacing w:line="360" w:lineRule="auto"/>
            </w:pPr>
            <w:r>
              <w:rPr>
                <w:rFonts w:ascii="宋体" w:hAnsi="宋体"/>
                <w:szCs w:val="21"/>
              </w:rPr>
              <w:t>运输电瓶车</w:t>
            </w:r>
          </w:p>
        </w:tc>
        <w:tc>
          <w:tcPr>
            <w:tcBorders>
              <w:top w:val="single" w:sz="8" w:color="000000" w:space="0"/>
              <w:bottom w:val="single" w:sz="8" w:color="000000" w:space="0"/>
              <w:left w:val="single" w:sz="8" w:color="000000" w:space="0"/>
              <w:right w:val="single" w:sz="8" w:color="000000" w:space="0"/>
            </w:tcBorders>
            <w:shd w:fill="FFFFFF"/>
            <w:vAlign w:val="center"/>
            <w:tcW w:w="1275" w:type="dxa"/>
          </w:tcPr>
          <w:p>
            <w:pPr>
              <w:pStyle w:val=""/>
              <w:jc w:val="center"/>
              <w:spacing w:line="360" w:lineRule="auto"/>
            </w:pPr>
          </w:p>
        </w:tc>
        <w:tc>
          <w:tcPr>
            <w:tcBorders>
              <w:top w:val="single" w:sz="8" w:color="000000" w:space="0"/>
              <w:bottom w:val="single" w:sz="8" w:color="000000" w:space="0"/>
              <w:left w:val="single" w:sz="8" w:color="000000" w:space="0"/>
              <w:right w:val="single" w:sz="4" w:color="000000" w:space="0"/>
            </w:tcBorders>
            <w:shd w:fill="FFFFFF"/>
            <w:vAlign w:val="center"/>
            <w:tcW w:w="993"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708"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851"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992" w:type="dxa"/>
          </w:tcPr>
          <w:p>
            <w:pPr>
              <w:pStyle w:val=""/>
              <w:jc w:val="center"/>
              <w:spacing w:line="360" w:lineRule="auto"/>
            </w:pPr>
          </w:p>
        </w:tc>
        <w:tc>
          <w:tcPr>
            <w:tcBorders>
              <w:top w:val="single" w:sz="8" w:color="000000" w:space="0"/>
              <w:bottom w:val="single" w:sz="8" w:color="000000" w:space="0"/>
              <w:left w:val="single" w:sz="4" w:color="000000" w:space="0"/>
              <w:right w:val="single" w:sz="8" w:color="000000" w:space="0"/>
            </w:tcBorders>
            <w:shd w:fill="FFFFFF"/>
            <w:vAlign w:val="center"/>
            <w:tcW w:w="1468" w:type="dxa"/>
          </w:tcPr>
          <w:p>
            <w:pPr>
              <w:pStyle w:val=""/>
              <w:jc w:val="center"/>
              <w:spacing w:line="360" w:lineRule="auto"/>
            </w:pP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center"/>
            <w:tcW w:w="676" w:type="dxa"/>
          </w:tcPr>
          <w:p>
            <w:pPr>
              <w:pStyle w:val=""/>
              <w:jc w:val="center"/>
              <w:spacing w:line="360" w:lineRule="auto"/>
            </w:pPr>
            <w:r>
              <w:rPr>
                <w:rFonts w:ascii="宋体" w:hAnsi="宋体"/>
                <w:szCs w:val="21"/>
              </w:rPr>
              <w:t>3</w:t>
            </w:r>
          </w:p>
        </w:tc>
        <w:tc>
          <w:tcPr>
            <w:tcBorders>
              <w:top w:val="single" w:sz="8" w:color="000000" w:space="0"/>
              <w:bottom w:val="single" w:sz="8" w:color="000000" w:space="0"/>
              <w:left w:val="single" w:sz="8" w:color="000000" w:space="0"/>
              <w:right w:val="single" w:sz="8" w:color="000000" w:space="0"/>
            </w:tcBorders>
            <w:shd w:fill="FFFFFF"/>
            <w:vAlign w:val="center"/>
            <w:tcW w:w="1757" w:type="dxa"/>
          </w:tcPr>
          <w:p>
            <w:pPr>
              <w:pStyle w:val=""/>
              <w:jc w:val="left"/>
              <w:spacing w:line="360" w:lineRule="auto"/>
            </w:pPr>
            <w:r>
              <w:rPr>
                <w:rFonts w:ascii="宋体" w:hAnsi="宋体"/>
                <w:szCs w:val="21"/>
              </w:rPr>
              <w:t>保洁</w:t>
            </w:r>
            <w:r>
              <w:rPr>
                <w:rFonts w:ascii="宋体" w:hAnsi="宋体"/>
                <w:szCs w:val="21"/>
              </w:rPr>
              <w:t>三轮</w:t>
            </w:r>
            <w:r>
              <w:rPr>
                <w:rFonts w:ascii="宋体" w:hAnsi="宋体"/>
                <w:szCs w:val="21"/>
              </w:rPr>
              <w:t>车</w:t>
            </w:r>
            <w:r>
              <w:rPr>
                <w:rFonts w:ascii="宋体" w:hAnsi="宋体"/>
                <w:szCs w:val="21"/>
              </w:rPr>
              <w:t xml:space="preserve">    </w:t>
            </w:r>
          </w:p>
        </w:tc>
        <w:tc>
          <w:tcPr>
            <w:tcBorders>
              <w:top w:val="single" w:sz="8" w:color="000000" w:space="0"/>
              <w:bottom w:val="single" w:sz="8" w:color="000000" w:space="0"/>
              <w:left w:val="single" w:sz="8" w:color="000000" w:space="0"/>
              <w:right w:val="single" w:sz="8" w:color="000000" w:space="0"/>
            </w:tcBorders>
            <w:shd w:fill="FFFFFF"/>
            <w:vAlign w:val="center"/>
            <w:tcW w:w="1275" w:type="dxa"/>
          </w:tcPr>
          <w:p>
            <w:pPr>
              <w:pStyle w:val=""/>
              <w:jc w:val="center"/>
              <w:spacing w:line="360" w:lineRule="auto"/>
            </w:pPr>
          </w:p>
        </w:tc>
        <w:tc>
          <w:tcPr>
            <w:tcBorders>
              <w:top w:val="single" w:sz="8" w:color="000000" w:space="0"/>
              <w:bottom w:val="single" w:sz="8" w:color="000000" w:space="0"/>
              <w:left w:val="single" w:sz="8" w:color="000000" w:space="0"/>
              <w:right w:val="single" w:sz="4" w:color="000000" w:space="0"/>
            </w:tcBorders>
            <w:shd w:fill="FFFFFF"/>
            <w:vAlign w:val="center"/>
            <w:tcW w:w="993"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708"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851"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992" w:type="dxa"/>
          </w:tcPr>
          <w:p>
            <w:pPr>
              <w:pStyle w:val=""/>
              <w:jc w:val="center"/>
              <w:spacing w:line="360" w:lineRule="auto"/>
            </w:pPr>
          </w:p>
        </w:tc>
        <w:tc>
          <w:tcPr>
            <w:tcBorders>
              <w:top w:val="single" w:sz="8" w:color="000000" w:space="0"/>
              <w:bottom w:val="single" w:sz="8" w:color="000000" w:space="0"/>
              <w:left w:val="single" w:sz="4" w:color="000000" w:space="0"/>
              <w:right w:val="single" w:sz="8" w:color="000000" w:space="0"/>
            </w:tcBorders>
            <w:shd w:fill="FFFFFF"/>
            <w:vAlign w:val="center"/>
            <w:tcW w:w="1468" w:type="dxa"/>
          </w:tcPr>
          <w:p>
            <w:pPr>
              <w:pStyle w:val=""/>
              <w:jc w:val="center"/>
              <w:spacing w:line="360" w:lineRule="auto"/>
            </w:pP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center"/>
            <w:tcW w:w="676" w:type="dxa"/>
          </w:tcPr>
          <w:p>
            <w:pPr>
              <w:pStyle w:val=""/>
              <w:jc w:val="center"/>
              <w:spacing w:line="360" w:lineRule="auto"/>
            </w:pPr>
          </w:p>
        </w:tc>
        <w:tc>
          <w:tcPr>
            <w:tcBorders>
              <w:top w:val="single" w:sz="8" w:color="000000" w:space="0"/>
              <w:bottom w:val="single" w:sz="8" w:color="000000" w:space="0"/>
              <w:left w:val="single" w:sz="8" w:color="000000" w:space="0"/>
              <w:right w:val="single" w:sz="8" w:color="000000" w:space="0"/>
            </w:tcBorders>
            <w:shd w:fill="FFFFFF"/>
            <w:vAlign w:val="center"/>
            <w:tcW w:w="1757" w:type="dxa"/>
          </w:tcPr>
          <w:p>
            <w:pPr>
              <w:pStyle w:val=""/>
              <w:jc w:val="left"/>
              <w:spacing w:line="360" w:lineRule="auto"/>
            </w:pPr>
          </w:p>
        </w:tc>
        <w:tc>
          <w:tcPr>
            <w:tcBorders>
              <w:top w:val="single" w:sz="8" w:color="000000" w:space="0"/>
              <w:bottom w:val="single" w:sz="8" w:color="000000" w:space="0"/>
              <w:left w:val="single" w:sz="8" w:color="000000" w:space="0"/>
              <w:right w:val="single" w:sz="8" w:color="000000" w:space="0"/>
            </w:tcBorders>
            <w:shd w:fill="FFFFFF"/>
            <w:vAlign w:val="center"/>
            <w:tcW w:w="1275" w:type="dxa"/>
          </w:tcPr>
          <w:p>
            <w:pPr>
              <w:pStyle w:val=""/>
              <w:jc w:val="center"/>
              <w:spacing w:line="360" w:lineRule="auto"/>
            </w:pPr>
          </w:p>
        </w:tc>
        <w:tc>
          <w:tcPr>
            <w:tcBorders>
              <w:top w:val="single" w:sz="8" w:color="000000" w:space="0"/>
              <w:bottom w:val="single" w:sz="8" w:color="000000" w:space="0"/>
              <w:left w:val="single" w:sz="8" w:color="000000" w:space="0"/>
              <w:right w:val="single" w:sz="4" w:color="000000" w:space="0"/>
            </w:tcBorders>
            <w:shd w:fill="FFFFFF"/>
            <w:vAlign w:val="center"/>
            <w:tcW w:w="993"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708"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851"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992" w:type="dxa"/>
          </w:tcPr>
          <w:p>
            <w:pPr>
              <w:pStyle w:val=""/>
              <w:jc w:val="center"/>
              <w:spacing w:line="360" w:lineRule="auto"/>
            </w:pPr>
          </w:p>
        </w:tc>
        <w:tc>
          <w:tcPr>
            <w:tcBorders>
              <w:top w:val="single" w:sz="8" w:color="000000" w:space="0"/>
              <w:bottom w:val="single" w:sz="8" w:color="000000" w:space="0"/>
              <w:left w:val="single" w:sz="4" w:color="000000" w:space="0"/>
              <w:right w:val="single" w:sz="8" w:color="000000" w:space="0"/>
            </w:tcBorders>
            <w:shd w:fill="FFFFFF"/>
            <w:vAlign w:val="center"/>
            <w:tcW w:w="1468" w:type="dxa"/>
          </w:tcPr>
          <w:p>
            <w:pPr>
              <w:pStyle w:val=""/>
              <w:jc w:val="center"/>
              <w:spacing w:line="360" w:lineRule="auto"/>
            </w:pP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center"/>
            <w:tcW w:w="676" w:type="dxa"/>
          </w:tcPr>
          <w:p>
            <w:pPr>
              <w:pStyle w:val=""/>
              <w:jc w:val="center"/>
              <w:spacing w:line="360" w:lineRule="auto"/>
            </w:pPr>
          </w:p>
        </w:tc>
        <w:tc>
          <w:tcPr>
            <w:tcBorders>
              <w:top w:val="single" w:sz="8" w:color="000000" w:space="0"/>
              <w:bottom w:val="single" w:sz="8" w:color="000000" w:space="0"/>
              <w:left w:val="single" w:sz="8" w:color="000000" w:space="0"/>
              <w:right w:val="single" w:sz="8" w:color="000000" w:space="0"/>
            </w:tcBorders>
            <w:shd w:fill="FFFFFF"/>
            <w:vAlign w:val="center"/>
            <w:tcW w:w="1757" w:type="dxa"/>
          </w:tcPr>
          <w:p>
            <w:pPr>
              <w:pStyle w:val=""/>
              <w:jc w:val="left"/>
              <w:spacing w:line="360" w:lineRule="auto"/>
            </w:pPr>
          </w:p>
        </w:tc>
        <w:tc>
          <w:tcPr>
            <w:tcBorders>
              <w:top w:val="single" w:sz="8" w:color="000000" w:space="0"/>
              <w:bottom w:val="single" w:sz="8" w:color="000000" w:space="0"/>
              <w:left w:val="single" w:sz="8" w:color="000000" w:space="0"/>
              <w:right w:val="single" w:sz="8" w:color="000000" w:space="0"/>
            </w:tcBorders>
            <w:shd w:fill="FFFFFF"/>
            <w:vAlign w:val="center"/>
            <w:tcW w:w="1275" w:type="dxa"/>
          </w:tcPr>
          <w:p>
            <w:pPr>
              <w:pStyle w:val=""/>
              <w:jc w:val="center"/>
              <w:spacing w:line="360" w:lineRule="auto"/>
            </w:pPr>
          </w:p>
        </w:tc>
        <w:tc>
          <w:tcPr>
            <w:tcBorders>
              <w:top w:val="single" w:sz="8" w:color="000000" w:space="0"/>
              <w:bottom w:val="single" w:sz="8" w:color="000000" w:space="0"/>
              <w:left w:val="single" w:sz="8" w:color="000000" w:space="0"/>
              <w:right w:val="single" w:sz="4" w:color="000000" w:space="0"/>
            </w:tcBorders>
            <w:shd w:fill="FFFFFF"/>
            <w:vAlign w:val="center"/>
            <w:tcW w:w="993"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708"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851" w:type="dxa"/>
          </w:tcPr>
          <w:p>
            <w:pPr>
              <w:pStyle w:val=""/>
              <w:jc w:val="center"/>
              <w:spacing w:line="360" w:lineRule="auto"/>
            </w:pPr>
          </w:p>
        </w:tc>
        <w:tc>
          <w:tcPr>
            <w:tcBorders>
              <w:top w:val="single" w:sz="8" w:color="000000" w:space="0"/>
              <w:bottom w:val="single" w:sz="8" w:color="000000" w:space="0"/>
              <w:left w:val="single" w:sz="4" w:color="000000" w:space="0"/>
              <w:right w:val="single" w:sz="4" w:color="000000" w:space="0"/>
            </w:tcBorders>
            <w:shd w:fill="FFFFFF"/>
            <w:vAlign w:val="center"/>
            <w:tcW w:w="992" w:type="dxa"/>
          </w:tcPr>
          <w:p>
            <w:pPr>
              <w:pStyle w:val=""/>
              <w:jc w:val="center"/>
              <w:spacing w:line="360" w:lineRule="auto"/>
            </w:pPr>
          </w:p>
        </w:tc>
        <w:tc>
          <w:tcPr>
            <w:tcBorders>
              <w:top w:val="single" w:sz="8" w:color="000000" w:space="0"/>
              <w:bottom w:val="single" w:sz="8" w:color="000000" w:space="0"/>
              <w:left w:val="single" w:sz="4" w:color="000000" w:space="0"/>
              <w:right w:val="single" w:sz="8" w:color="000000" w:space="0"/>
            </w:tcBorders>
            <w:shd w:fill="FFFFFF"/>
            <w:vAlign w:val="center"/>
            <w:tcW w:w="1468" w:type="dxa"/>
          </w:tcPr>
          <w:p>
            <w:pPr>
              <w:pStyle w:val=""/>
              <w:jc w:val="center"/>
              <w:spacing w:line="360" w:lineRule="auto"/>
            </w:pPr>
          </w:p>
        </w:tc>
      </w:tr>
    </w:tbl>
    <w:p>
      <w:pPr>
        <w:shd w:fill="FFFFFF"/>
        <w:pStyle w:val=""/>
        <w:jc w:val="left"/>
        <w:spacing w:line="360" w:lineRule="auto"/>
        <w:rPr>
          <w:rFonts w:ascii="宋体" w:hAnsi="宋体"/>
          <w:sz w:val="24"/>
        </w:rPr>
      </w:pPr>
      <w:r>
        <w:rPr>
          <w:rFonts w:ascii="宋体" w:hAnsi="宋体"/>
          <w:sz w:val="24"/>
        </w:rPr>
        <w:t>说明：</w:t>
      </w:r>
    </w:p>
    <w:p>
      <w:pPr>
        <w:shd w:fill="FFFFFF"/>
        <w:pStyle w:val=""/>
        <w:jc w:val="left"/>
        <w:spacing w:line="360" w:lineRule="auto"/>
      </w:pPr>
      <w:r>
        <w:rPr>
          <w:rFonts w:ascii="宋体" w:hAnsi="宋体"/>
          <w:sz w:val="24"/>
        </w:rPr>
        <w:t>1、如果行数不够，请自行增加。</w:t>
      </w:r>
    </w:p>
    <w:p>
      <w:pPr>
        <w:shd w:fill="FFFFFF"/>
        <w:pStyle w:val=""/>
        <w:jc w:val="left"/>
        <w:spacing w:line="360" w:lineRule="auto"/>
        <w:rPr>
          <w:rFonts w:ascii="宋体" w:hAnsi="宋体"/>
          <w:sz w:val="24"/>
        </w:rPr>
      </w:pPr>
      <w:r>
        <w:rPr>
          <w:rFonts w:ascii="宋体" w:hAnsi="宋体"/>
          <w:sz w:val="24"/>
        </w:rPr>
        <w:t>2、需按照招标文件要求即中标后30天内配备齐全的书面承诺。</w:t>
      </w:r>
    </w:p>
    <w:p>
      <w:pPr>
        <w:shd w:fill="FFFFFF"/>
        <w:pStyle w:val=""/>
        <w:jc w:val="left"/>
        <w:spacing w:line="360" w:lineRule="auto"/>
        <w:rPr>
          <w:rFonts w:ascii="宋体" w:hAnsi="宋体"/>
          <w:sz w:val="24"/>
        </w:rPr>
      </w:pPr>
      <w:r>
        <w:rPr>
          <w:b/>
          <w:rFonts w:ascii="宋体" w:hAnsi="宋体"/>
          <w:sz w:val="24"/>
        </w:rPr>
        <w:t>3、拟投入本项目的车辆及主要设备需提供购买发票、租用合同或其他的相关证明材料（开标时请携带原件备查）；</w:t>
      </w:r>
    </w:p>
    <w:p>
      <w:pPr>
        <w:shd w:fill="FFFFFF"/>
        <w:pStyle w:val=""/>
        <w:jc w:val="left"/>
        <w:spacing w:line="360" w:lineRule="auto"/>
        <w:rPr>
          <w:rFonts w:ascii="宋体" w:hAnsi="宋体"/>
          <w:sz w:val="24"/>
        </w:rPr>
      </w:pPr>
      <w:r>
        <w:rPr>
          <w:rFonts w:ascii="宋体" w:hAnsi="宋体"/>
          <w:sz w:val="24"/>
        </w:rPr>
        <w:t>供应商名称：</w:t>
      </w:r>
      <w:r>
        <w:rPr>
          <w:u w:val="single"/>
          <w:rFonts w:ascii="宋体" w:hAnsi="宋体"/>
          <w:sz w:val="24"/>
        </w:rPr>
        <w:t>                     </w:t>
      </w:r>
      <w:r>
        <w:rPr>
          <w:rFonts w:ascii="宋体" w:hAnsi="宋体"/>
          <w:sz w:val="24"/>
        </w:rPr>
        <w:t>（盖章）</w:t>
      </w:r>
    </w:p>
    <w:p>
      <w:pPr>
        <w:shd w:fill="FFFFFF"/>
        <w:pStyle w:val=""/>
        <w:jc w:val="left"/>
        <w:spacing w:line="360" w:lineRule="auto"/>
      </w:pPr>
      <w:r>
        <w:rPr>
          <w:b/>
          <w:rFonts w:ascii="宋体" w:hAnsi="宋体"/>
          <w:sz w:val="24"/>
        </w:rPr>
        <w:t>表二：</w:t>
      </w:r>
    </w:p>
    <w:tbl>
      <w:tblPr>
        <w:jc w:val="center"/>
        <w:tblStyle w:val="普通表格"/>
        <w:tblLook w:val="1E0"/>
        <w:tblW w:w="0" w:type="auto"/>
      </w:tblPr>
      <w:tblGrid>
        <w:gridCol w:w="718"/>
        <w:gridCol w:w="567"/>
        <w:gridCol w:w="709"/>
        <w:gridCol w:w="691"/>
        <w:gridCol w:w="1521"/>
        <w:gridCol w:w="1362"/>
        <w:gridCol w:w="1459"/>
        <w:gridCol w:w="1495"/>
      </w:tblGrid>
      <w:tr>
        <w:trPr>
          <w:trHeight w:val="284" w:hRule="atLeast"/>
        </w:trPr>
        <w:tc>
          <w:tcPr>
            <w:gridSpan w:val="6"/>
            <w:tcBorders>
              <w:top w:val="single" w:sz="4" w:color="000000" w:space="0"/>
              <w:bottom w:val="single" w:sz="4" w:color="000000" w:space="0"/>
              <w:left w:val="single" w:sz="4" w:color="000000" w:space="0"/>
              <w:right w:val="single" w:sz="4" w:color="000000" w:space="0"/>
            </w:tcBorders>
            <w:shd w:fill="FFFFFF"/>
            <w:vAlign w:val="center"/>
            <w:tcW w:w="5568" w:type="dxa"/>
          </w:tcPr>
          <w:p>
            <w:pPr>
              <w:pStyle w:val=""/>
              <w:jc w:val="left"/>
              <w:spacing w:line="360" w:lineRule="auto"/>
            </w:pPr>
            <w:r>
              <w:rPr>
                <w:rFonts w:ascii="宋体" w:hAnsi="宋体"/>
                <w:szCs w:val="21"/>
              </w:rPr>
              <w:t>项目名称：</w:t>
            </w:r>
          </w:p>
        </w:tc>
        <w:tc>
          <w:tcPr>
            <w:gridSpan w:val="2"/>
            <w:tcBorders>
              <w:top w:val="single" w:sz="4" w:color="000000" w:space="0"/>
              <w:bottom w:val="single" w:sz="4" w:color="000000" w:space="0"/>
              <w:left w:val="single" w:sz="4" w:color="000000" w:space="0"/>
              <w:right w:val="single" w:sz="4" w:color="000000" w:space="0"/>
            </w:tcBorders>
            <w:shd w:fill="FFFFFF"/>
            <w:vAlign w:val="center"/>
            <w:tcW w:w="2954" w:type="dxa"/>
          </w:tcPr>
          <w:p>
            <w:pPr>
              <w:pStyle w:val=""/>
              <w:jc w:val="left"/>
              <w:spacing w:line="360" w:lineRule="auto"/>
            </w:pPr>
            <w:r>
              <w:rPr>
                <w:rFonts w:ascii="宋体" w:hAnsi="宋体"/>
                <w:szCs w:val="21"/>
              </w:rPr>
              <w:t>项目编号：</w:t>
            </w:r>
          </w:p>
        </w:tc>
      </w:tr>
      <w:tr>
        <w:trPr>
          <w:trHeight w:val="284" w:hRule="atLeast"/>
        </w:trPr>
        <w:tc>
          <w:tcPr>
            <w:gridSpan w:val="2"/>
            <w:tcBorders>
              <w:top w:val="single" w:sz="4" w:color="000000" w:space="0"/>
              <w:bottom w:val="single" w:sz="8" w:color="000000" w:space="0"/>
              <w:left w:val="single" w:sz="8" w:color="000000" w:space="0"/>
              <w:right w:val="single" w:sz="8" w:color="000000" w:space="0"/>
            </w:tcBorders>
            <w:shd w:fill="FFFFFF"/>
            <w:vAlign w:val="center"/>
            <w:tcW w:w="1285" w:type="dxa"/>
          </w:tcPr>
          <w:p>
            <w:pPr>
              <w:pStyle w:val=""/>
              <w:jc w:val="center"/>
              <w:spacing w:line="360" w:lineRule="auto"/>
            </w:pPr>
            <w:r>
              <w:rPr>
                <w:rFonts w:ascii="宋体" w:hAnsi="宋体"/>
                <w:szCs w:val="21"/>
              </w:rPr>
              <w:t>设备1名称</w:t>
            </w:r>
          </w:p>
        </w:tc>
        <w:tc>
          <w:tcPr>
            <w:gridSpan w:val="2"/>
            <w:tcBorders>
              <w:top w:val="single" w:sz="4" w:color="000000" w:space="0"/>
              <w:bottom w:val="single" w:sz="8" w:color="000000" w:space="0"/>
              <w:left w:val="single" w:sz="8" w:color="000000" w:space="0"/>
              <w:right w:val="single" w:sz="8" w:color="000000" w:space="0"/>
            </w:tcBorders>
            <w:shd w:fill="FFFFFF"/>
            <w:vAlign w:val="center"/>
            <w:tcW w:w="1400" w:type="dxa"/>
          </w:tcPr>
          <w:p>
            <w:pPr>
              <w:pStyle w:val=""/>
              <w:jc w:val="center"/>
              <w:spacing w:line="360" w:lineRule="auto"/>
            </w:pPr>
            <w:r>
              <w:rPr>
                <w:rFonts w:ascii="宋体" w:hAnsi="宋体"/>
                <w:szCs w:val="21"/>
              </w:rPr>
              <w:t> </w:t>
            </w:r>
          </w:p>
        </w:tc>
        <w:tc>
          <w:tcPr>
            <w:tcBorders>
              <w:top w:val="single" w:sz="4" w:color="000000" w:space="0"/>
              <w:bottom w:val="single" w:sz="8" w:color="000000" w:space="0"/>
              <w:left w:val="single" w:sz="8" w:color="000000" w:space="0"/>
              <w:right w:val="single" w:sz="8" w:color="000000" w:space="0"/>
            </w:tcBorders>
            <w:shd w:fill="FFFFFF"/>
            <w:vAlign w:val="center"/>
            <w:tcW w:w="1521" w:type="dxa"/>
          </w:tcPr>
          <w:p>
            <w:pPr>
              <w:pStyle w:val=""/>
              <w:jc w:val="center"/>
              <w:spacing w:line="360" w:lineRule="auto"/>
            </w:pPr>
            <w:r>
              <w:rPr>
                <w:rFonts w:ascii="宋体" w:hAnsi="宋体"/>
                <w:szCs w:val="21"/>
              </w:rPr>
              <w:t>品  牌</w:t>
            </w:r>
          </w:p>
        </w:tc>
        <w:tc>
          <w:tcPr>
            <w:tcBorders>
              <w:top w:val="single" w:sz="4" w:color="000000" w:space="0"/>
              <w:bottom w:val="single" w:sz="8" w:color="000000" w:space="0"/>
              <w:left w:val="single" w:sz="8" w:color="000000" w:space="0"/>
              <w:right w:val="single" w:sz="8" w:color="000000" w:space="0"/>
            </w:tcBorders>
            <w:shd w:fill="FFFFFF"/>
            <w:vAlign w:val="center"/>
            <w:tcW w:w="1362" w:type="dxa"/>
          </w:tcPr>
          <w:p>
            <w:pPr>
              <w:pStyle w:val=""/>
              <w:jc w:val="center"/>
              <w:spacing w:line="360" w:lineRule="auto"/>
            </w:pPr>
            <w:r>
              <w:rPr>
                <w:rFonts w:ascii="宋体" w:hAnsi="宋体"/>
                <w:szCs w:val="21"/>
              </w:rPr>
              <w:t> </w:t>
            </w:r>
          </w:p>
        </w:tc>
        <w:tc>
          <w:tcPr>
            <w:tcBorders>
              <w:top w:val="single" w:sz="4" w:color="000000" w:space="0"/>
              <w:bottom w:val="single" w:sz="8" w:color="000000" w:space="0"/>
              <w:left w:val="single" w:sz="8" w:color="000000" w:space="0"/>
              <w:right w:val="single" w:sz="8" w:color="000000" w:space="0"/>
            </w:tcBorders>
            <w:shd w:fill="FFFFFF"/>
            <w:vAlign w:val="center"/>
            <w:tcW w:w="1459" w:type="dxa"/>
          </w:tcPr>
          <w:p>
            <w:pPr>
              <w:pStyle w:val=""/>
              <w:jc w:val="center"/>
              <w:spacing w:line="360" w:lineRule="auto"/>
            </w:pPr>
            <w:r>
              <w:rPr>
                <w:rFonts w:ascii="宋体" w:hAnsi="宋体"/>
                <w:szCs w:val="21"/>
              </w:rPr>
              <w:t>规格、型号</w:t>
            </w:r>
          </w:p>
        </w:tc>
        <w:tc>
          <w:tcPr>
            <w:tcBorders>
              <w:top w:val="single" w:sz="4" w:color="000000" w:space="0"/>
              <w:bottom w:val="single" w:sz="8" w:color="000000" w:space="0"/>
              <w:left w:val="single" w:sz="8" w:color="000000" w:space="0"/>
              <w:right w:val="single" w:sz="8" w:color="000000" w:space="0"/>
            </w:tcBorders>
            <w:shd w:fill="FFFFFF"/>
            <w:vAlign w:val="center"/>
            <w:tcW w:w="1495" w:type="dxa"/>
          </w:tcPr>
          <w:p>
            <w:pPr>
              <w:pStyle w:val=""/>
              <w:jc w:val="center"/>
              <w:spacing w:line="360" w:lineRule="auto"/>
            </w:pPr>
            <w:r>
              <w:rPr>
                <w:rFonts w:ascii="宋体" w:hAnsi="宋体"/>
                <w:szCs w:val="21"/>
              </w:rPr>
              <w:t> </w:t>
            </w:r>
          </w:p>
        </w:tc>
      </w:tr>
      <w:tr>
        <w:trPr>
          <w:trHeight w:val="284" w:hRule="atLeast"/>
        </w:trPr>
        <w:tc>
          <w:tcPr>
            <w:gridSpan w:val="2"/>
            <w:tcBorders>
              <w:top w:val="single" w:sz="8" w:color="000000" w:space="0"/>
              <w:bottom w:val="single" w:sz="8" w:color="000000" w:space="0"/>
              <w:left w:val="single" w:sz="8" w:color="000000" w:space="0"/>
              <w:right w:val="single" w:sz="8" w:color="000000" w:space="0"/>
            </w:tcBorders>
            <w:shd w:fill="FFFFFF"/>
            <w:vAlign w:val="top"/>
            <w:tcW w:w="1285" w:type="dxa"/>
          </w:tcPr>
          <w:p>
            <w:pPr>
              <w:pStyle w:val=""/>
              <w:jc w:val="left"/>
              <w:spacing w:line="360" w:lineRule="auto"/>
            </w:pPr>
            <w:r>
              <w:rPr>
                <w:rFonts w:ascii="宋体" w:hAnsi="宋体"/>
                <w:szCs w:val="21"/>
              </w:rPr>
              <w:t>生产企业名称</w:t>
            </w:r>
          </w:p>
        </w:tc>
        <w:tc>
          <w:tcPr>
            <w:gridSpan w:val="3"/>
            <w:tcBorders>
              <w:top w:val="single" w:sz="8" w:color="000000" w:space="0"/>
              <w:bottom w:val="single" w:sz="8" w:color="000000" w:space="0"/>
              <w:left w:val="single" w:sz="8" w:color="000000" w:space="0"/>
              <w:right w:val="single" w:sz="8" w:color="000000" w:space="0"/>
            </w:tcBorders>
            <w:shd w:fill="FFFFFF"/>
            <w:vAlign w:val="top"/>
            <w:tcW w:w="2921" w:type="dxa"/>
          </w:tcPr>
          <w:p>
            <w:pPr>
              <w:pStyle w:val=""/>
              <w:jc w:val="left"/>
              <w:spacing w:line="360" w:lineRule="auto"/>
            </w:pPr>
            <w:r>
              <w:rPr>
                <w:rFonts w:ascii="宋体" w:hAnsi="宋体"/>
                <w:szCs w:val="21"/>
              </w:rPr>
              <w:t> </w:t>
            </w:r>
          </w:p>
        </w:tc>
        <w:tc>
          <w:tcPr>
            <w:tcBorders>
              <w:top w:val="single" w:sz="8" w:color="000000" w:space="0"/>
              <w:bottom w:val="single" w:sz="8" w:color="000000" w:space="0"/>
              <w:left w:val="single" w:sz="8" w:color="000000" w:space="0"/>
              <w:right w:val="single" w:sz="8" w:color="000000" w:space="0"/>
            </w:tcBorders>
            <w:shd w:fill="FFFFFF"/>
            <w:vAlign w:val="top"/>
            <w:tcW w:w="1362" w:type="dxa"/>
          </w:tcPr>
          <w:p>
            <w:pPr>
              <w:pStyle w:val=""/>
              <w:jc w:val="left"/>
              <w:spacing w:line="360" w:lineRule="auto"/>
            </w:pPr>
            <w:r>
              <w:rPr>
                <w:rFonts w:ascii="宋体" w:hAnsi="宋体"/>
                <w:szCs w:val="21"/>
              </w:rPr>
              <w:t>生产企业</w:t>
            </w:r>
          </w:p>
          <w:p>
            <w:pPr>
              <w:pStyle w:val=""/>
              <w:jc w:val="left"/>
              <w:spacing w:line="360" w:lineRule="auto"/>
            </w:pPr>
            <w:r>
              <w:rPr>
                <w:rFonts w:ascii="宋体" w:hAnsi="宋体"/>
                <w:szCs w:val="21"/>
              </w:rPr>
              <w:t>地址</w:t>
            </w:r>
          </w:p>
        </w:tc>
        <w:tc>
          <w:tcPr>
            <w:gridSpan w:val="2"/>
            <w:tcBorders>
              <w:top w:val="single" w:sz="8" w:color="000000" w:space="0"/>
              <w:bottom w:val="single" w:sz="8" w:color="000000" w:space="0"/>
              <w:left w:val="single" w:sz="8" w:color="000000" w:space="0"/>
              <w:right w:val="single" w:sz="8" w:color="000000" w:space="0"/>
            </w:tcBorders>
            <w:shd w:fill="FFFFFF"/>
            <w:vAlign w:val="top"/>
            <w:tcW w:w="2954" w:type="dxa"/>
          </w:tcPr>
          <w:p>
            <w:pPr>
              <w:pStyle w:val=""/>
              <w:jc w:val="left"/>
              <w:spacing w:line="360" w:lineRule="auto"/>
            </w:pPr>
            <w:r>
              <w:rPr>
                <w:rFonts w:ascii="宋体" w:hAnsi="宋体"/>
                <w:szCs w:val="21"/>
              </w:rPr>
              <w:t> </w:t>
            </w: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top"/>
            <w:tcW w:w="718" w:type="dxa"/>
          </w:tcPr>
          <w:p>
            <w:pPr>
              <w:pStyle w:val=""/>
              <w:jc w:val="center"/>
              <w:spacing w:line="360" w:lineRule="auto"/>
            </w:pPr>
            <w:r>
              <w:rPr>
                <w:rFonts w:ascii="宋体" w:hAnsi="宋体"/>
                <w:szCs w:val="21"/>
              </w:rPr>
              <w:t>序号</w:t>
            </w:r>
          </w:p>
        </w:tc>
        <w:tc>
          <w:tcPr>
            <w:gridSpan w:val="2"/>
            <w:tcBorders>
              <w:top w:val="single" w:sz="8" w:color="000000" w:space="0"/>
              <w:bottom w:val="single" w:sz="8" w:color="000000" w:space="0"/>
              <w:left w:val="single" w:sz="8" w:color="000000" w:space="0"/>
              <w:right w:val="single" w:sz="8" w:color="000000" w:space="0"/>
            </w:tcBorders>
            <w:shd w:fill="FFFFFF"/>
            <w:vAlign w:val="top"/>
            <w:tcW w:w="1276" w:type="dxa"/>
          </w:tcPr>
          <w:p>
            <w:pPr>
              <w:pStyle w:val=""/>
              <w:jc w:val="center"/>
              <w:spacing w:line="360" w:lineRule="auto"/>
            </w:pPr>
            <w:r>
              <w:rPr>
                <w:rFonts w:ascii="宋体" w:hAnsi="宋体"/>
                <w:szCs w:val="21"/>
              </w:rPr>
              <w:t>名称</w:t>
            </w:r>
          </w:p>
        </w:tc>
        <w:tc>
          <w:tcPr>
            <w:tcBorders>
              <w:top w:val="single" w:sz="8" w:color="000000" w:space="0"/>
              <w:bottom w:val="single" w:sz="8" w:color="000000" w:space="0"/>
              <w:left w:val="single" w:sz="8" w:color="000000" w:space="0"/>
              <w:right w:val="single" w:sz="8" w:color="000000" w:space="0"/>
            </w:tcBorders>
            <w:shd w:fill="FFFFFF"/>
            <w:vAlign w:val="top"/>
            <w:tcW w:w="691" w:type="dxa"/>
          </w:tcPr>
          <w:p>
            <w:pPr>
              <w:pStyle w:val=""/>
              <w:jc w:val="center"/>
              <w:spacing w:line="360" w:lineRule="auto"/>
            </w:pPr>
            <w:r>
              <w:rPr>
                <w:rFonts w:ascii="宋体" w:hAnsi="宋体"/>
                <w:szCs w:val="21"/>
              </w:rPr>
              <w:t>数量</w:t>
            </w:r>
          </w:p>
        </w:tc>
        <w:tc>
          <w:tcPr>
            <w:gridSpan w:val="4"/>
            <w:tcBorders>
              <w:top w:val="single" w:sz="8" w:color="000000" w:space="0"/>
              <w:bottom w:val="single" w:sz="8" w:color="000000" w:space="0"/>
              <w:left w:val="single" w:sz="8" w:color="000000" w:space="0"/>
              <w:right w:val="single" w:sz="8" w:color="000000" w:space="0"/>
            </w:tcBorders>
            <w:shd w:fill="FFFFFF"/>
            <w:vAlign w:val="top"/>
            <w:tcW w:w="5837" w:type="dxa"/>
          </w:tcPr>
          <w:p>
            <w:pPr>
              <w:pStyle w:val=""/>
              <w:jc w:val="center"/>
              <w:spacing w:line="360" w:lineRule="auto"/>
            </w:pPr>
            <w:r>
              <w:rPr>
                <w:rFonts w:ascii="宋体" w:hAnsi="宋体"/>
                <w:szCs w:val="21"/>
              </w:rPr>
              <w:t>主要技术参数</w:t>
            </w: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top"/>
            <w:tcW w:w="718" w:type="dxa"/>
          </w:tcPr>
          <w:p>
            <w:pPr>
              <w:pStyle w:val=""/>
              <w:jc w:val="left"/>
              <w:spacing w:line="360" w:lineRule="auto"/>
            </w:pPr>
            <w:r>
              <w:rPr>
                <w:rFonts w:ascii="宋体" w:hAnsi="宋体"/>
                <w:szCs w:val="21"/>
              </w:rPr>
              <w:t> </w:t>
            </w:r>
          </w:p>
        </w:tc>
        <w:tc>
          <w:tcPr>
            <w:gridSpan w:val="2"/>
            <w:tcBorders>
              <w:top w:val="single" w:sz="8" w:color="000000" w:space="0"/>
              <w:bottom w:val="single" w:sz="8" w:color="000000" w:space="0"/>
              <w:left w:val="single" w:sz="8" w:color="000000" w:space="0"/>
              <w:right w:val="single" w:sz="8" w:color="000000" w:space="0"/>
            </w:tcBorders>
            <w:shd w:fill="FFFFFF"/>
            <w:vAlign w:val="top"/>
            <w:tcW w:w="1276" w:type="dxa"/>
          </w:tcPr>
          <w:p>
            <w:pPr>
              <w:pStyle w:val=""/>
              <w:jc w:val="left"/>
              <w:spacing w:line="360" w:lineRule="auto"/>
            </w:pPr>
            <w:r>
              <w:rPr>
                <w:rFonts w:ascii="宋体" w:hAnsi="宋体"/>
                <w:szCs w:val="21"/>
              </w:rPr>
              <w:t> </w:t>
            </w:r>
          </w:p>
        </w:tc>
        <w:tc>
          <w:tcPr>
            <w:tcBorders>
              <w:top w:val="single" w:sz="8" w:color="000000" w:space="0"/>
              <w:bottom w:val="single" w:sz="8" w:color="000000" w:space="0"/>
              <w:left w:val="single" w:sz="8" w:color="000000" w:space="0"/>
              <w:right w:val="single" w:sz="8" w:color="000000" w:space="0"/>
            </w:tcBorders>
            <w:shd w:fill="FFFFFF"/>
            <w:vAlign w:val="top"/>
            <w:tcW w:w="691" w:type="dxa"/>
          </w:tcPr>
          <w:p>
            <w:pPr>
              <w:pStyle w:val=""/>
              <w:jc w:val="left"/>
              <w:spacing w:line="360" w:lineRule="auto"/>
            </w:pPr>
            <w:r>
              <w:rPr>
                <w:rFonts w:ascii="宋体" w:hAnsi="宋体"/>
                <w:szCs w:val="21"/>
              </w:rPr>
              <w:t> </w:t>
            </w:r>
          </w:p>
        </w:tc>
        <w:tc>
          <w:tcPr>
            <w:gridSpan w:val="4"/>
            <w:tcBorders>
              <w:top w:val="single" w:sz="8" w:color="000000" w:space="0"/>
              <w:bottom w:val="single" w:sz="8" w:color="000000" w:space="0"/>
              <w:left w:val="single" w:sz="8" w:color="000000" w:space="0"/>
              <w:right w:val="single" w:sz="8" w:color="000000" w:space="0"/>
            </w:tcBorders>
            <w:shd w:fill="FFFFFF"/>
            <w:vAlign w:val="top"/>
            <w:tcW w:w="5837" w:type="dxa"/>
          </w:tcPr>
          <w:p>
            <w:pPr>
              <w:pStyle w:val=""/>
              <w:jc w:val="left"/>
              <w:spacing w:line="360" w:lineRule="auto"/>
            </w:pPr>
            <w:r>
              <w:rPr>
                <w:rFonts w:ascii="宋体" w:hAnsi="宋体"/>
                <w:szCs w:val="21"/>
              </w:rPr>
              <w:t> </w:t>
            </w: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top"/>
            <w:tcW w:w="718" w:type="dxa"/>
          </w:tcPr>
          <w:p>
            <w:pPr>
              <w:pStyle w:val=""/>
              <w:jc w:val="left"/>
              <w:spacing w:line="360" w:lineRule="auto"/>
            </w:pPr>
            <w:r>
              <w:rPr>
                <w:rFonts w:ascii="宋体" w:hAnsi="宋体"/>
                <w:szCs w:val="21"/>
              </w:rPr>
              <w:t> </w:t>
            </w:r>
          </w:p>
        </w:tc>
        <w:tc>
          <w:tcPr>
            <w:gridSpan w:val="2"/>
            <w:tcBorders>
              <w:top w:val="single" w:sz="8" w:color="000000" w:space="0"/>
              <w:bottom w:val="single" w:sz="8" w:color="000000" w:space="0"/>
              <w:left w:val="single" w:sz="8" w:color="000000" w:space="0"/>
              <w:right w:val="single" w:sz="8" w:color="000000" w:space="0"/>
            </w:tcBorders>
            <w:shd w:fill="FFFFFF"/>
            <w:vAlign w:val="top"/>
            <w:tcW w:w="1276" w:type="dxa"/>
          </w:tcPr>
          <w:p>
            <w:pPr>
              <w:pStyle w:val=""/>
              <w:jc w:val="left"/>
              <w:spacing w:line="360" w:lineRule="auto"/>
            </w:pPr>
            <w:r>
              <w:rPr>
                <w:rFonts w:ascii="宋体" w:hAnsi="宋体"/>
                <w:szCs w:val="21"/>
              </w:rPr>
              <w:t> </w:t>
            </w:r>
          </w:p>
        </w:tc>
        <w:tc>
          <w:tcPr>
            <w:tcBorders>
              <w:top w:val="single" w:sz="8" w:color="000000" w:space="0"/>
              <w:bottom w:val="single" w:sz="8" w:color="000000" w:space="0"/>
              <w:left w:val="single" w:sz="8" w:color="000000" w:space="0"/>
              <w:right w:val="single" w:sz="8" w:color="000000" w:space="0"/>
            </w:tcBorders>
            <w:shd w:fill="FFFFFF"/>
            <w:vAlign w:val="top"/>
            <w:tcW w:w="691" w:type="dxa"/>
          </w:tcPr>
          <w:p>
            <w:pPr>
              <w:pStyle w:val=""/>
              <w:jc w:val="left"/>
              <w:spacing w:line="360" w:lineRule="auto"/>
            </w:pPr>
            <w:r>
              <w:rPr>
                <w:rFonts w:ascii="宋体" w:hAnsi="宋体"/>
                <w:szCs w:val="21"/>
              </w:rPr>
              <w:t> </w:t>
            </w:r>
          </w:p>
        </w:tc>
        <w:tc>
          <w:tcPr>
            <w:gridSpan w:val="4"/>
            <w:tcBorders>
              <w:top w:val="single" w:sz="8" w:color="000000" w:space="0"/>
              <w:bottom w:val="single" w:sz="8" w:color="000000" w:space="0"/>
              <w:left w:val="single" w:sz="8" w:color="000000" w:space="0"/>
              <w:right w:val="single" w:sz="8" w:color="000000" w:space="0"/>
            </w:tcBorders>
            <w:shd w:fill="FFFFFF"/>
            <w:vAlign w:val="top"/>
            <w:tcW w:w="5837" w:type="dxa"/>
          </w:tcPr>
          <w:p>
            <w:pPr>
              <w:pStyle w:val=""/>
              <w:jc w:val="left"/>
              <w:spacing w:line="360" w:lineRule="auto"/>
            </w:pPr>
            <w:r>
              <w:rPr>
                <w:rFonts w:ascii="宋体" w:hAnsi="宋体"/>
                <w:szCs w:val="21"/>
              </w:rPr>
              <w:t> </w:t>
            </w: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top"/>
            <w:tcW w:w="718" w:type="dxa"/>
          </w:tcPr>
          <w:p>
            <w:pPr>
              <w:pStyle w:val=""/>
              <w:jc w:val="left"/>
              <w:spacing w:line="360" w:lineRule="auto"/>
            </w:pPr>
            <w:r>
              <w:rPr>
                <w:rFonts w:ascii="宋体" w:hAnsi="宋体"/>
                <w:szCs w:val="21"/>
              </w:rPr>
              <w:t> </w:t>
            </w:r>
          </w:p>
        </w:tc>
        <w:tc>
          <w:tcPr>
            <w:gridSpan w:val="2"/>
            <w:tcBorders>
              <w:top w:val="single" w:sz="8" w:color="000000" w:space="0"/>
              <w:bottom w:val="single" w:sz="8" w:color="000000" w:space="0"/>
              <w:left w:val="single" w:sz="8" w:color="000000" w:space="0"/>
              <w:right w:val="single" w:sz="8" w:color="000000" w:space="0"/>
            </w:tcBorders>
            <w:shd w:fill="FFFFFF"/>
            <w:vAlign w:val="top"/>
            <w:tcW w:w="1276" w:type="dxa"/>
          </w:tcPr>
          <w:p>
            <w:pPr>
              <w:pStyle w:val=""/>
              <w:jc w:val="left"/>
              <w:spacing w:line="360" w:lineRule="auto"/>
            </w:pPr>
            <w:r>
              <w:rPr>
                <w:rFonts w:ascii="宋体" w:hAnsi="宋体"/>
                <w:szCs w:val="21"/>
              </w:rPr>
              <w:t> </w:t>
            </w:r>
          </w:p>
        </w:tc>
        <w:tc>
          <w:tcPr>
            <w:tcBorders>
              <w:top w:val="single" w:sz="8" w:color="000000" w:space="0"/>
              <w:bottom w:val="single" w:sz="8" w:color="000000" w:space="0"/>
              <w:left w:val="single" w:sz="8" w:color="000000" w:space="0"/>
              <w:right w:val="single" w:sz="8" w:color="000000" w:space="0"/>
            </w:tcBorders>
            <w:shd w:fill="FFFFFF"/>
            <w:vAlign w:val="top"/>
            <w:tcW w:w="691" w:type="dxa"/>
          </w:tcPr>
          <w:p>
            <w:pPr>
              <w:pStyle w:val=""/>
              <w:jc w:val="left"/>
              <w:spacing w:line="360" w:lineRule="auto"/>
            </w:pPr>
            <w:r>
              <w:rPr>
                <w:rFonts w:ascii="宋体" w:hAnsi="宋体"/>
                <w:szCs w:val="21"/>
              </w:rPr>
              <w:t> </w:t>
            </w:r>
          </w:p>
        </w:tc>
        <w:tc>
          <w:tcPr>
            <w:gridSpan w:val="4"/>
            <w:tcBorders>
              <w:top w:val="single" w:sz="8" w:color="000000" w:space="0"/>
              <w:bottom w:val="single" w:sz="8" w:color="000000" w:space="0"/>
              <w:left w:val="single" w:sz="8" w:color="000000" w:space="0"/>
              <w:right w:val="single" w:sz="8" w:color="000000" w:space="0"/>
            </w:tcBorders>
            <w:shd w:fill="FFFFFF"/>
            <w:vAlign w:val="top"/>
            <w:tcW w:w="5837" w:type="dxa"/>
          </w:tcPr>
          <w:p>
            <w:pPr>
              <w:pStyle w:val=""/>
              <w:jc w:val="left"/>
              <w:spacing w:line="360" w:lineRule="auto"/>
            </w:pPr>
            <w:r>
              <w:rPr>
                <w:rFonts w:ascii="宋体" w:hAnsi="宋体"/>
                <w:szCs w:val="21"/>
              </w:rPr>
              <w:t> </w:t>
            </w: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top"/>
            <w:tcW w:w="718" w:type="dxa"/>
          </w:tcPr>
          <w:p>
            <w:pPr>
              <w:pStyle w:val=""/>
              <w:jc w:val="left"/>
              <w:spacing w:line="360" w:lineRule="auto"/>
            </w:pPr>
          </w:p>
        </w:tc>
        <w:tc>
          <w:tcPr>
            <w:gridSpan w:val="2"/>
            <w:tcBorders>
              <w:top w:val="single" w:sz="8" w:color="000000" w:space="0"/>
              <w:bottom w:val="single" w:sz="8" w:color="000000" w:space="0"/>
              <w:left w:val="single" w:sz="8" w:color="000000" w:space="0"/>
              <w:right w:val="single" w:sz="8" w:color="000000" w:space="0"/>
            </w:tcBorders>
            <w:shd w:fill="FFFFFF"/>
            <w:vAlign w:val="top"/>
            <w:tcW w:w="1276" w:type="dxa"/>
          </w:tcPr>
          <w:p>
            <w:pPr>
              <w:pStyle w:val=""/>
              <w:jc w:val="left"/>
              <w:spacing w:line="360" w:lineRule="auto"/>
            </w:pPr>
          </w:p>
        </w:tc>
        <w:tc>
          <w:tcPr>
            <w:tcBorders>
              <w:top w:val="single" w:sz="8" w:color="000000" w:space="0"/>
              <w:bottom w:val="single" w:sz="8" w:color="000000" w:space="0"/>
              <w:left w:val="single" w:sz="8" w:color="000000" w:space="0"/>
              <w:right w:val="single" w:sz="8" w:color="000000" w:space="0"/>
            </w:tcBorders>
            <w:shd w:fill="FFFFFF"/>
            <w:vAlign w:val="top"/>
            <w:tcW w:w="691" w:type="dxa"/>
          </w:tcPr>
          <w:p>
            <w:pPr>
              <w:pStyle w:val=""/>
              <w:jc w:val="left"/>
              <w:spacing w:line="360" w:lineRule="auto"/>
            </w:pPr>
          </w:p>
        </w:tc>
        <w:tc>
          <w:tcPr>
            <w:gridSpan w:val="4"/>
            <w:tcBorders>
              <w:top w:val="single" w:sz="8" w:color="000000" w:space="0"/>
              <w:bottom w:val="single" w:sz="8" w:color="000000" w:space="0"/>
              <w:left w:val="single" w:sz="8" w:color="000000" w:space="0"/>
              <w:right w:val="single" w:sz="8" w:color="000000" w:space="0"/>
            </w:tcBorders>
            <w:shd w:fill="FFFFFF"/>
            <w:vAlign w:val="top"/>
            <w:tcW w:w="5837" w:type="dxa"/>
          </w:tcPr>
          <w:p>
            <w:pPr>
              <w:pStyle w:val=""/>
              <w:jc w:val="left"/>
              <w:spacing w:line="360" w:lineRule="auto"/>
            </w:pP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top"/>
            <w:tcW w:w="718" w:type="dxa"/>
          </w:tcPr>
          <w:p>
            <w:pPr>
              <w:pStyle w:val=""/>
              <w:jc w:val="left"/>
              <w:spacing w:line="360" w:lineRule="auto"/>
            </w:pPr>
          </w:p>
        </w:tc>
        <w:tc>
          <w:tcPr>
            <w:gridSpan w:val="2"/>
            <w:tcBorders>
              <w:top w:val="single" w:sz="8" w:color="000000" w:space="0"/>
              <w:bottom w:val="single" w:sz="8" w:color="000000" w:space="0"/>
              <w:left w:val="single" w:sz="8" w:color="000000" w:space="0"/>
              <w:right w:val="single" w:sz="8" w:color="000000" w:space="0"/>
            </w:tcBorders>
            <w:shd w:fill="FFFFFF"/>
            <w:vAlign w:val="top"/>
            <w:tcW w:w="1276" w:type="dxa"/>
          </w:tcPr>
          <w:p>
            <w:pPr>
              <w:pStyle w:val=""/>
              <w:jc w:val="left"/>
              <w:spacing w:line="360" w:lineRule="auto"/>
            </w:pPr>
          </w:p>
        </w:tc>
        <w:tc>
          <w:tcPr>
            <w:tcBorders>
              <w:top w:val="single" w:sz="8" w:color="000000" w:space="0"/>
              <w:bottom w:val="single" w:sz="8" w:color="000000" w:space="0"/>
              <w:left w:val="single" w:sz="8" w:color="000000" w:space="0"/>
              <w:right w:val="single" w:sz="8" w:color="000000" w:space="0"/>
            </w:tcBorders>
            <w:shd w:fill="FFFFFF"/>
            <w:vAlign w:val="top"/>
            <w:tcW w:w="691" w:type="dxa"/>
          </w:tcPr>
          <w:p>
            <w:pPr>
              <w:pStyle w:val=""/>
              <w:jc w:val="left"/>
              <w:spacing w:line="360" w:lineRule="auto"/>
            </w:pPr>
          </w:p>
        </w:tc>
        <w:tc>
          <w:tcPr>
            <w:gridSpan w:val="4"/>
            <w:tcBorders>
              <w:top w:val="single" w:sz="8" w:color="000000" w:space="0"/>
              <w:bottom w:val="single" w:sz="8" w:color="000000" w:space="0"/>
              <w:left w:val="single" w:sz="8" w:color="000000" w:space="0"/>
              <w:right w:val="single" w:sz="8" w:color="000000" w:space="0"/>
            </w:tcBorders>
            <w:shd w:fill="FFFFFF"/>
            <w:vAlign w:val="top"/>
            <w:tcW w:w="5837" w:type="dxa"/>
          </w:tcPr>
          <w:p>
            <w:pPr>
              <w:pStyle w:val=""/>
              <w:jc w:val="left"/>
              <w:spacing w:line="360" w:lineRule="auto"/>
            </w:pPr>
          </w:p>
        </w:tc>
      </w:tr>
      <w:tr>
        <w:trPr>
          <w:trHeight w:val="284" w:hRule="atLeast"/>
        </w:trPr>
        <w:tc>
          <w:tcPr>
            <w:tcBorders>
              <w:top w:val="single" w:sz="8" w:color="000000" w:space="0"/>
              <w:bottom w:val="single" w:sz="8" w:color="000000" w:space="0"/>
              <w:left w:val="single" w:sz="8" w:color="000000" w:space="0"/>
              <w:right w:val="single" w:sz="8" w:color="000000" w:space="0"/>
            </w:tcBorders>
            <w:shd w:fill="FFFFFF"/>
            <w:vAlign w:val="top"/>
            <w:tcW w:w="718" w:type="dxa"/>
          </w:tcPr>
          <w:p>
            <w:pPr>
              <w:pStyle w:val=""/>
              <w:jc w:val="left"/>
              <w:spacing w:line="360" w:lineRule="auto"/>
            </w:pPr>
          </w:p>
        </w:tc>
        <w:tc>
          <w:tcPr>
            <w:gridSpan w:val="2"/>
            <w:tcBorders>
              <w:top w:val="single" w:sz="8" w:color="000000" w:space="0"/>
              <w:bottom w:val="single" w:sz="8" w:color="000000" w:space="0"/>
              <w:left w:val="single" w:sz="8" w:color="000000" w:space="0"/>
              <w:right w:val="single" w:sz="8" w:color="000000" w:space="0"/>
            </w:tcBorders>
            <w:shd w:fill="FFFFFF"/>
            <w:vAlign w:val="top"/>
            <w:tcW w:w="1276" w:type="dxa"/>
          </w:tcPr>
          <w:p>
            <w:pPr>
              <w:pStyle w:val=""/>
              <w:jc w:val="left"/>
              <w:spacing w:line="360" w:lineRule="auto"/>
            </w:pPr>
          </w:p>
        </w:tc>
        <w:tc>
          <w:tcPr>
            <w:tcBorders>
              <w:top w:val="single" w:sz="8" w:color="000000" w:space="0"/>
              <w:bottom w:val="single" w:sz="8" w:color="000000" w:space="0"/>
              <w:left w:val="single" w:sz="8" w:color="000000" w:space="0"/>
              <w:right w:val="single" w:sz="8" w:color="000000" w:space="0"/>
            </w:tcBorders>
            <w:shd w:fill="FFFFFF"/>
            <w:vAlign w:val="top"/>
            <w:tcW w:w="691" w:type="dxa"/>
          </w:tcPr>
          <w:p>
            <w:pPr>
              <w:pStyle w:val=""/>
              <w:jc w:val="left"/>
              <w:spacing w:line="360" w:lineRule="auto"/>
            </w:pPr>
          </w:p>
        </w:tc>
        <w:tc>
          <w:tcPr>
            <w:gridSpan w:val="4"/>
            <w:tcBorders>
              <w:top w:val="single" w:sz="8" w:color="000000" w:space="0"/>
              <w:bottom w:val="single" w:sz="8" w:color="000000" w:space="0"/>
              <w:left w:val="single" w:sz="8" w:color="000000" w:space="0"/>
              <w:right w:val="single" w:sz="8" w:color="000000" w:space="0"/>
            </w:tcBorders>
            <w:shd w:fill="FFFFFF"/>
            <w:vAlign w:val="top"/>
            <w:tcW w:w="5837" w:type="dxa"/>
          </w:tcPr>
          <w:p>
            <w:pPr>
              <w:pStyle w:val=""/>
              <w:jc w:val="left"/>
              <w:spacing w:line="360" w:lineRule="auto"/>
            </w:pPr>
          </w:p>
        </w:tc>
      </w:tr>
    </w:tbl>
    <w:p>
      <w:pPr>
        <w:pStyle w:val=""/>
      </w:pPr>
      <w:r>
        <w:rPr>
          <w:rFonts w:ascii="宋体" w:hAnsi="宋体"/>
          <w:sz w:val="24"/>
        </w:rPr>
        <w:t xml:space="preserve">                       </w:t>
      </w:r>
    </w:p>
    <w:p>
      <w:pPr>
        <w:pStyle w:val=""/>
        <w:jc w:val="left"/>
        <w:spacing w:line="440" w:lineRule="exact"/>
      </w:pPr>
      <w:r>
        <w:rPr>
          <w:rFonts w:ascii="宋体" w:hAnsi="宋体"/>
          <w:sz w:val="24"/>
        </w:rPr>
        <w:t>附件八：</w:t>
      </w:r>
      <w:r>
        <w:rPr>
          <w:rFonts w:ascii="宋体" w:hAnsi="宋体"/>
          <w:sz w:val="24"/>
        </w:rPr>
        <w:t xml:space="preserve">                     </w:t>
      </w:r>
      <w:r>
        <w:rPr>
          <w:b/>
          <w:rFonts w:ascii="宋体" w:hAnsi="宋体"/>
          <w:sz w:val="24"/>
        </w:rPr>
        <w:t>评标方法与评标标准</w:t>
      </w:r>
    </w:p>
    <w:p>
      <w:pPr>
        <w:pStyle w:val=""/>
        <w:ind w:firstLine="482"/>
        <w:spacing w:line="440" w:lineRule="exact"/>
      </w:pPr>
      <w:r>
        <w:rPr>
          <w:b/>
          <w:rFonts w:ascii="宋体" w:hAnsi="宋体"/>
          <w:sz w:val="24"/>
        </w:rPr>
        <w:t>1、评标方法与定标原则</w:t>
      </w:r>
    </w:p>
    <w:p>
      <w:pPr>
        <w:pStyle w:val=""/>
        <w:ind w:firstLine="480"/>
        <w:spacing w:line="440" w:lineRule="exact"/>
      </w:pPr>
      <w:r>
        <w:rPr>
          <w:rFonts w:ascii="宋体" w:hAnsi="宋体"/>
          <w:sz w:val="24"/>
        </w:rPr>
        <w:t>评委会将对确定为实质性响应招标文件要求的投标文件进行评价和比较，评标采用综合评分法。</w:t>
      </w:r>
    </w:p>
    <w:p>
      <w:pPr>
        <w:pStyle w:val=""/>
        <w:ind w:firstLine="480"/>
        <w:spacing w:line="440" w:lineRule="exact"/>
      </w:pPr>
      <w:r>
        <w:rPr>
          <w:rFonts w:ascii="宋体" w:hAnsi="宋体"/>
          <w:sz w:val="24"/>
        </w:rPr>
        <w:t>采用综合评分法的，按评审后得分由高到低顺序排列。得分相同的，按投标报价由低到高顺序排列。得分且投标报价相同的，按技术指标优劣顺序排列。</w:t>
      </w:r>
    </w:p>
    <w:p>
      <w:pPr>
        <w:pStyle w:val=""/>
        <w:spacing w:line="440" w:lineRule="exact"/>
      </w:pPr>
      <w:r>
        <w:rPr>
          <w:rFonts w:ascii="宋体" w:hAnsi="宋体"/>
          <w:sz w:val="24"/>
        </w:rPr>
        <w:t>如评标方法需提供样品或演示，未提供者视为不响应招标要求，作无效投标。</w:t>
      </w:r>
    </w:p>
    <w:p>
      <w:pPr>
        <w:pStyle w:val=""/>
        <w:spacing w:line="440" w:lineRule="exact"/>
      </w:pPr>
      <w:r>
        <w:rPr>
          <w:rFonts w:ascii="宋体" w:hAnsi="宋体"/>
          <w:sz w:val="24"/>
        </w:rPr>
        <w:t>同一品牌同型号多家单位参与投标，以符合招标文件要求的最低报价者参与评标，其他视为无效投标。</w:t>
      </w:r>
    </w:p>
    <w:p>
      <w:pPr>
        <w:pStyle w:val=""/>
        <w:ind w:firstLine="482"/>
        <w:spacing w:line="440" w:lineRule="exact"/>
      </w:pPr>
      <w:r>
        <w:rPr>
          <w:b/>
          <w:rFonts w:ascii="宋体" w:hAnsi="宋体"/>
          <w:sz w:val="24"/>
        </w:rPr>
        <w:t>2、综合评分标准</w:t>
      </w:r>
    </w:p>
    <w:p>
      <w:pPr>
        <w:pStyle w:val=""/>
        <w:spacing w:line="440" w:lineRule="exact"/>
      </w:pPr>
      <w:r>
        <w:rPr>
          <w:rFonts w:ascii="宋体" w:hAnsi="宋体"/>
          <w:sz w:val="24"/>
        </w:rPr>
        <w:t>本项目采用综合打分法确定中标候选人 1 个。综合得分值最高的为中标人，评标委员会将按下列评分具体办法和标准进行打分，总分值为100分。评分标准见下表：</w:t>
      </w:r>
    </w:p>
    <w:p>
      <w:pPr>
        <w:pStyle w:val=""/>
        <w:spacing w:line="440" w:lineRule="exact"/>
        <w:rPr>
          <w:rFonts w:ascii="宋体" w:hAnsi="宋体"/>
          <w:sz w:val="24"/>
        </w:rPr>
      </w:pPr>
    </w:p>
    <w:tbl>
      <w:tblPr>
        <w:tblStyle w:val="普通表格"/>
        <w:tblLook w:val="4A0"/>
        <w:tblW w:w="11278" w:type="dxa"/>
      </w:tblPr>
      <w:tblGrid>
        <w:gridCol w:w="808"/>
        <w:gridCol w:w="685"/>
        <w:gridCol w:w="808"/>
        <w:gridCol w:w="8525"/>
        <w:gridCol w:w="452"/>
      </w:tblGrid>
      <w:tr>
        <w:trPr>
          <w:trHeight w:val="65" w:hRule="atLeast"/>
        </w:trPr>
        <w:tc>
          <w:tcPr>
            <w:tcBorders>
              <w:top w:val="nil" w:sz="0" w:color="auto" w:space="0"/>
              <w:bottom w:val="nil" w:sz="0" w:color="auto" w:space="0"/>
              <w:left w:val="nil" w:sz="0" w:color="auto" w:space="0"/>
              <w:right w:val="nil" w:sz="0" w:color="auto" w:space="0"/>
            </w:tcBorders>
            <w:vAlign w:val="center"/>
            <w:tcW w:w="808" w:type="dxa"/>
          </w:tcPr>
          <w:p>
            <w:pPr>
              <w:pStyle w:val=""/>
              <w:jc w:val="center"/>
              <w:spacing w:line="440" w:lineRule="exact"/>
            </w:pPr>
          </w:p>
        </w:tc>
        <w:tc>
          <w:tcPr>
            <w:tcBorders>
              <w:top w:val="nil" w:sz="0" w:color="auto" w:space="0"/>
              <w:bottom w:val="nil" w:sz="0" w:color="auto" w:space="0"/>
              <w:left w:val="nil" w:sz="0" w:color="auto" w:space="0"/>
              <w:right w:val="nil" w:sz="0" w:color="auto" w:space="0"/>
            </w:tcBorders>
            <w:vAlign w:val="center"/>
            <w:tcW w:w="685" w:type="dxa"/>
          </w:tcPr>
          <w:p>
            <w:pPr>
              <w:pStyle w:val=""/>
              <w:jc w:val="left"/>
              <w:spacing w:line="440" w:lineRule="exact"/>
            </w:pPr>
          </w:p>
        </w:tc>
        <w:tc>
          <w:tcPr>
            <w:tcBorders>
              <w:top w:val="nil" w:sz="0" w:color="auto" w:space="0"/>
              <w:bottom w:val="nil" w:sz="0" w:color="auto" w:space="0"/>
              <w:left w:val="nil" w:sz="0" w:color="auto" w:space="0"/>
              <w:right w:val="nil" w:sz="0" w:color="auto" w:space="0"/>
            </w:tcBorders>
            <w:vAlign w:val="center"/>
            <w:tcW w:w="808" w:type="dxa"/>
          </w:tcPr>
          <w:p>
            <w:pPr>
              <w:pStyle w:val=""/>
              <w:jc w:val="left"/>
              <w:spacing w:line="440" w:lineRule="exact"/>
            </w:pPr>
          </w:p>
        </w:tc>
        <w:tc>
          <w:tcPr>
            <w:tcBorders>
              <w:top w:val="nil" w:sz="0" w:color="auto" w:space="0"/>
              <w:bottom w:val="nil" w:sz="0" w:color="auto" w:space="0"/>
              <w:left w:val="nil" w:sz="0" w:color="auto" w:space="0"/>
              <w:right w:val="nil" w:sz="0" w:color="auto" w:space="0"/>
            </w:tcBorders>
            <w:vAlign w:val="center"/>
            <w:tcW w:w="8525" w:type="dxa"/>
          </w:tcPr>
          <w:p>
            <w:pPr>
              <w:pStyle w:val=""/>
              <w:jc w:val="left"/>
              <w:spacing w:line="440" w:lineRule="exact"/>
            </w:pPr>
          </w:p>
        </w:tc>
        <w:tc>
          <w:tcPr>
            <w:tcBorders>
              <w:top w:val="nil" w:sz="0" w:color="auto" w:space="0"/>
              <w:bottom w:val="nil" w:sz="0" w:color="auto" w:space="0"/>
              <w:left w:val="nil" w:sz="0" w:color="auto" w:space="0"/>
              <w:right w:val="nil" w:sz="0" w:color="auto" w:space="0"/>
            </w:tcBorders>
            <w:vAlign w:val="center"/>
            <w:tcW w:w="452" w:type="dxa"/>
          </w:tcPr>
          <w:p>
            <w:pPr>
              <w:pStyle w:val=""/>
              <w:jc w:val="left"/>
              <w:spacing w:line="440" w:lineRule="exact"/>
            </w:pPr>
          </w:p>
        </w:tc>
      </w:tr>
    </w:tbl>
    <w:p>
      <w:pPr>
        <w:pStyle w:val=""/>
        <w:rPr>
          <w:vanish/>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4A0"/>
        <w:tblW w:w="10110" w:type="dxa"/>
      </w:tblPr>
      <w:tblGrid>
        <w:gridCol w:w="738"/>
        <w:gridCol w:w="798"/>
        <w:gridCol w:w="1276"/>
        <w:gridCol w:w="6355"/>
        <w:gridCol w:w="943"/>
      </w:tblGrid>
      <w:tr>
        <w:trPr>
          <w:trHeight w:val="687" w:hRule="atLeast"/>
        </w:trPr>
        <w:tc>
          <w:tcPr>
            <w:vAlign w:val="center"/>
            <w:tcW w:w="738" w:type="dxa"/>
          </w:tcPr>
          <w:p>
            <w:pPr>
              <w:pStyle w:val=""/>
              <w:jc w:val="center"/>
            </w:pPr>
            <w:r>
              <w:rPr>
                <w:rFonts w:ascii="宋体" w:hAnsi="宋体"/>
                <w:sz w:val="20"/>
                <w:szCs w:val="18"/>
              </w:rPr>
              <w:t>序号</w:t>
            </w:r>
          </w:p>
        </w:tc>
        <w:tc>
          <w:tcPr>
            <w:gridSpan w:val="2"/>
            <w:vAlign w:val="top"/>
            <w:tcW w:w="2074" w:type="dxa"/>
          </w:tcPr>
          <w:p>
            <w:pPr>
              <w:pStyle w:val=""/>
              <w:jc w:val="center"/>
              <w:rPr>
                <w:rFonts w:ascii="宋体" w:hAnsi="宋体"/>
                <w:sz w:val="20"/>
                <w:szCs w:val="18"/>
              </w:rPr>
            </w:pPr>
          </w:p>
          <w:p>
            <w:pPr>
              <w:pStyle w:val=""/>
              <w:jc w:val="center"/>
            </w:pPr>
            <w:r>
              <w:rPr>
                <w:rFonts w:ascii="宋体" w:hAnsi="宋体"/>
                <w:sz w:val="20"/>
                <w:szCs w:val="18"/>
              </w:rPr>
              <w:t>评分因素（分值）</w:t>
            </w:r>
          </w:p>
        </w:tc>
        <w:tc>
          <w:tcPr>
            <w:vAlign w:val="top"/>
            <w:tcW w:w="6355" w:type="dxa"/>
          </w:tcPr>
          <w:p>
            <w:pPr>
              <w:pStyle w:val=""/>
              <w:jc w:val="center"/>
              <w:rPr>
                <w:rFonts w:ascii="宋体" w:hAnsi="宋体"/>
                <w:sz w:val="20"/>
                <w:szCs w:val="18"/>
              </w:rPr>
            </w:pPr>
          </w:p>
          <w:p>
            <w:pPr>
              <w:pStyle w:val=""/>
              <w:jc w:val="center"/>
            </w:pPr>
            <w:r>
              <w:rPr>
                <w:rFonts w:ascii="宋体" w:hAnsi="宋体"/>
                <w:sz w:val="20"/>
                <w:szCs w:val="18"/>
              </w:rPr>
              <w:t>评  审  标  准</w:t>
            </w:r>
          </w:p>
        </w:tc>
        <w:tc>
          <w:tcPr>
            <w:vAlign w:val="center"/>
            <w:tcW w:w="943" w:type="dxa"/>
          </w:tcPr>
          <w:p>
            <w:pPr>
              <w:pStyle w:val=""/>
              <w:jc w:val="center"/>
            </w:pPr>
            <w:r>
              <w:rPr>
                <w:rFonts w:ascii="宋体" w:hAnsi="宋体"/>
                <w:sz w:val="20"/>
                <w:szCs w:val="18"/>
              </w:rPr>
              <w:t>得分</w:t>
            </w:r>
          </w:p>
        </w:tc>
      </w:tr>
      <w:tr>
        <w:trPr>
          <w:trHeight w:val="1056" w:hRule="atLeast"/>
        </w:trPr>
        <w:tc>
          <w:tcPr>
            <w:vAlign w:val="center"/>
            <w:tcW w:w="738" w:type="dxa"/>
          </w:tcPr>
          <w:p>
            <w:pPr>
              <w:pStyle w:val=""/>
              <w:jc w:val="center"/>
              <w:spacing w:line="300" w:lineRule="exact"/>
              <w:rPr>
                <w:b/>
                <w:sz w:val="20"/>
                <w:szCs w:val="28"/>
              </w:rPr>
            </w:pPr>
            <w:r>
              <w:rPr>
                <w:b/>
                <w:sz w:val="20"/>
                <w:szCs w:val="28"/>
              </w:rPr>
              <w:t>1</w:t>
            </w:r>
          </w:p>
          <w:p>
            <w:pPr>
              <w:pStyle w:val=""/>
              <w:jc w:val="center"/>
              <w:spacing w:line="300" w:lineRule="exact"/>
            </w:pPr>
          </w:p>
        </w:tc>
        <w:tc>
          <w:tcPr>
            <w:vAlign w:val="center"/>
            <w:tcW w:w="798" w:type="dxa"/>
          </w:tcPr>
          <w:p>
            <w:pPr>
              <w:pStyle w:val=""/>
              <w:jc w:val="center"/>
              <w:spacing w:line="300" w:lineRule="exact"/>
            </w:pPr>
            <w:r>
              <w:rPr>
                <w:b/>
                <w:sz w:val="20"/>
                <w:szCs w:val="28"/>
              </w:rPr>
              <w:t>价格</w:t>
            </w:r>
          </w:p>
          <w:p>
            <w:pPr>
              <w:pStyle w:val=""/>
              <w:jc w:val="center"/>
              <w:spacing w:line="300" w:lineRule="exact"/>
            </w:pPr>
            <w:r>
              <w:rPr>
                <w:b/>
                <w:sz w:val="20"/>
                <w:szCs w:val="28"/>
              </w:rPr>
              <w:t>50</w:t>
            </w:r>
            <w:r>
              <w:rPr>
                <w:b/>
                <w:sz w:val="20"/>
                <w:szCs w:val="28"/>
              </w:rPr>
              <w:t>分</w:t>
            </w:r>
          </w:p>
        </w:tc>
        <w:tc>
          <w:tcPr>
            <w:gridSpan w:val="2"/>
            <w:vAlign w:val="center"/>
            <w:tcW w:w="7631" w:type="dxa"/>
          </w:tcPr>
          <w:p>
            <w:pPr>
              <w:pStyle w:val=""/>
              <w:ind w:firstLine="0"/>
            </w:pPr>
            <w:r>
              <w:rPr>
                <w:rFonts w:ascii="宋体" w:hAnsi="宋体"/>
                <w:sz w:val="20"/>
                <w:szCs w:val="18"/>
              </w:rPr>
              <w:t>采用低价优先法计算，即满足招标文件要求且投标价格最低的投标报价为评标基准价，其价格分为满分。其他投标方的价格分按照下列公式计算（小数点保留一位）。投标报价得分=(评标基准价／投标报价)×</w:t>
            </w:r>
            <w:r>
              <w:rPr>
                <w:rFonts w:ascii="宋体" w:hAnsi="宋体"/>
                <w:sz w:val="20"/>
                <w:szCs w:val="18"/>
              </w:rPr>
              <w:t>5</w:t>
            </w:r>
            <w:r>
              <w:rPr>
                <w:rFonts w:ascii="宋体" w:hAnsi="宋体"/>
                <w:sz w:val="20"/>
                <w:szCs w:val="18"/>
              </w:rPr>
              <w:t>0。</w:t>
            </w:r>
          </w:p>
        </w:tc>
        <w:tc>
          <w:tcPr>
            <w:vAlign w:val="center"/>
            <w:tcW w:w="943" w:type="dxa"/>
          </w:tcPr>
          <w:p>
            <w:pPr>
              <w:pStyle w:val=""/>
              <w:jc w:val="center"/>
              <w:ind w:firstLine="0"/>
            </w:pPr>
            <w:r>
              <w:rPr>
                <w:rFonts w:ascii="宋体" w:hAnsi="宋体"/>
                <w:sz w:val="20"/>
                <w:szCs w:val="18"/>
              </w:rPr>
              <w:t>5</w:t>
            </w:r>
            <w:r>
              <w:rPr>
                <w:rFonts w:ascii="宋体" w:hAnsi="宋体"/>
                <w:sz w:val="20"/>
                <w:szCs w:val="18"/>
              </w:rPr>
              <w:t>0</w:t>
            </w:r>
          </w:p>
        </w:tc>
      </w:tr>
      <w:tr>
        <w:trPr>
          <w:trHeight w:val="1906" w:hRule="atLeast"/>
        </w:trPr>
        <w:tc>
          <w:tcPr>
            <w:vAlign w:val="center"/>
            <w:vMerge w:val="restart"/>
            <w:tcW w:w="738" w:type="dxa"/>
          </w:tcPr>
          <w:p>
            <w:pPr>
              <w:pStyle w:val=""/>
              <w:jc w:val="center"/>
              <w:spacing w:line="300" w:lineRule="exact"/>
            </w:pPr>
            <w:r>
              <w:rPr>
                <w:b/>
                <w:sz w:val="20"/>
                <w:szCs w:val="28"/>
              </w:rPr>
              <w:t>2</w:t>
            </w:r>
          </w:p>
          <w:p>
            <w:pPr>
              <w:pStyle w:val=""/>
              <w:jc w:val="center"/>
              <w:spacing w:line="300" w:lineRule="exact"/>
            </w:pPr>
          </w:p>
        </w:tc>
        <w:tc>
          <w:tcPr>
            <w:vAlign w:val="center"/>
            <w:vMerge w:val="restart"/>
            <w:tcW w:w="798" w:type="dxa"/>
          </w:tcPr>
          <w:p>
            <w:pPr>
              <w:pStyle w:val=""/>
              <w:jc w:val="center"/>
              <w:spacing w:line="300" w:lineRule="exact"/>
              <w:rPr>
                <w:b/>
                <w:sz w:val="20"/>
                <w:szCs w:val="28"/>
              </w:rPr>
            </w:pPr>
            <w:r>
              <w:rPr>
                <w:b/>
                <w:sz w:val="20"/>
                <w:szCs w:val="28"/>
              </w:rPr>
              <w:t>设备</w:t>
            </w:r>
          </w:p>
          <w:p>
            <w:pPr>
              <w:pStyle w:val=""/>
              <w:jc w:val="center"/>
              <w:spacing w:line="300" w:lineRule="exact"/>
              <w:rPr>
                <w:b/>
                <w:sz w:val="20"/>
                <w:szCs w:val="28"/>
              </w:rPr>
            </w:pPr>
            <w:r>
              <w:rPr>
                <w:b/>
                <w:sz w:val="20"/>
                <w:szCs w:val="28"/>
              </w:rPr>
              <w:t>配置</w:t>
            </w:r>
          </w:p>
          <w:p>
            <w:pPr>
              <w:pStyle w:val=""/>
              <w:jc w:val="center"/>
              <w:spacing w:line="300" w:lineRule="exact"/>
            </w:pPr>
            <w:r>
              <w:rPr>
                <w:b/>
                <w:sz w:val="20"/>
                <w:szCs w:val="28"/>
              </w:rPr>
              <w:t>12</w:t>
            </w:r>
            <w:r>
              <w:rPr>
                <w:b/>
                <w:sz w:val="20"/>
                <w:szCs w:val="28"/>
              </w:rPr>
              <w:t>分</w:t>
            </w:r>
          </w:p>
        </w:tc>
        <w:tc>
          <w:tcPr>
            <w:vAlign w:val="center"/>
            <w:tcW w:w="1276" w:type="dxa"/>
          </w:tcPr>
          <w:p>
            <w:pPr>
              <w:pStyle w:val=""/>
              <w:jc w:val="center"/>
              <w:rPr>
                <w:b/>
                <w:sz w:val="20"/>
              </w:rPr>
            </w:pPr>
            <w:r>
              <w:rPr>
                <w:b/>
                <w:sz w:val="20"/>
              </w:rPr>
              <w:t>机动车</w:t>
            </w:r>
          </w:p>
          <w:p>
            <w:pPr>
              <w:pStyle w:val=""/>
              <w:jc w:val="center"/>
            </w:pPr>
            <w:r>
              <w:rPr>
                <w:b/>
                <w:sz w:val="20"/>
              </w:rPr>
              <w:t>（满分</w:t>
            </w:r>
            <w:r>
              <w:rPr>
                <w:b/>
                <w:sz w:val="20"/>
              </w:rPr>
              <w:t>8分</w:t>
            </w:r>
            <w:r>
              <w:rPr>
                <w:b/>
                <w:sz w:val="20"/>
              </w:rPr>
              <w:t>）</w:t>
            </w:r>
          </w:p>
        </w:tc>
        <w:tc>
          <w:tcPr>
            <w:vAlign w:val="center"/>
            <w:tcW w:w="6355" w:type="dxa"/>
          </w:tcPr>
          <w:p>
            <w:pPr>
              <w:pStyle w:val=""/>
              <w:ind w:left="-2"/>
              <w:ind w:firstLine="0"/>
            </w:pPr>
            <w:r>
              <w:rPr>
                <w:sz w:val="20"/>
                <w:szCs w:val="28"/>
              </w:rPr>
              <w:t>自备</w:t>
            </w:r>
            <w:r>
              <w:rPr>
                <w:sz w:val="20"/>
                <w:szCs w:val="28"/>
              </w:rPr>
              <w:t>燃油</w:t>
            </w:r>
            <w:r>
              <w:rPr>
                <w:sz w:val="20"/>
                <w:szCs w:val="28"/>
              </w:rPr>
              <w:t>扫地车</w:t>
            </w:r>
            <w:r>
              <w:rPr>
                <w:sz w:val="20"/>
                <w:szCs w:val="28"/>
              </w:rPr>
              <w:t>2-5吨的</w:t>
            </w:r>
            <w:r>
              <w:rPr>
                <w:sz w:val="20"/>
                <w:szCs w:val="28"/>
              </w:rPr>
              <w:t>4</w:t>
            </w:r>
            <w:r>
              <w:rPr>
                <w:sz w:val="20"/>
                <w:szCs w:val="28"/>
              </w:rPr>
              <w:t>分</w:t>
            </w:r>
            <w:r>
              <w:rPr>
                <w:sz w:val="20"/>
                <w:szCs w:val="28"/>
              </w:rPr>
              <w:t>/辆</w:t>
            </w:r>
            <w:r>
              <w:rPr>
                <w:sz w:val="20"/>
                <w:szCs w:val="28"/>
              </w:rPr>
              <w:t>，5-10吨的</w:t>
            </w:r>
            <w:r>
              <w:rPr>
                <w:sz w:val="20"/>
                <w:szCs w:val="28"/>
              </w:rPr>
              <w:t>8分/</w:t>
            </w:r>
            <w:r>
              <w:rPr>
                <w:sz w:val="20"/>
                <w:szCs w:val="28"/>
              </w:rPr>
              <w:t>辆</w:t>
            </w:r>
            <w:r>
              <w:rPr>
                <w:sz w:val="20"/>
                <w:szCs w:val="28"/>
              </w:rPr>
              <w:t>，</w:t>
            </w:r>
            <w:r>
              <w:rPr>
                <w:sz w:val="20"/>
                <w:szCs w:val="28"/>
              </w:rPr>
              <w:t>提供车辆信息、照片、行驶证复印件；</w:t>
            </w:r>
            <w:r>
              <w:rPr>
                <w:sz w:val="20"/>
                <w:szCs w:val="28"/>
              </w:rPr>
              <w:t>并承诺每周为甲方服务不少于四次；租赁</w:t>
            </w:r>
            <w:r>
              <w:rPr>
                <w:sz w:val="20"/>
                <w:szCs w:val="28"/>
              </w:rPr>
              <w:t>燃油扫地车</w:t>
            </w:r>
            <w:r>
              <w:rPr>
                <w:sz w:val="20"/>
                <w:szCs w:val="28"/>
              </w:rPr>
              <w:t>2-5吨的</w:t>
            </w:r>
            <w:r>
              <w:rPr>
                <w:sz w:val="20"/>
                <w:szCs w:val="28"/>
              </w:rPr>
              <w:t>2</w:t>
            </w:r>
            <w:r>
              <w:rPr>
                <w:sz w:val="20"/>
                <w:szCs w:val="28"/>
              </w:rPr>
              <w:t>分</w:t>
            </w:r>
            <w:r>
              <w:rPr>
                <w:sz w:val="20"/>
                <w:szCs w:val="28"/>
              </w:rPr>
              <w:t>/</w:t>
            </w:r>
            <w:r>
              <w:rPr>
                <w:sz w:val="20"/>
                <w:szCs w:val="28"/>
              </w:rPr>
              <w:t>辆</w:t>
            </w:r>
            <w:r>
              <w:rPr>
                <w:sz w:val="20"/>
                <w:szCs w:val="28"/>
              </w:rPr>
              <w:t>，5-10吨的</w:t>
            </w:r>
            <w:r>
              <w:rPr>
                <w:sz w:val="20"/>
                <w:szCs w:val="28"/>
              </w:rPr>
              <w:t>4分/</w:t>
            </w:r>
            <w:r>
              <w:rPr>
                <w:sz w:val="20"/>
                <w:szCs w:val="28"/>
              </w:rPr>
              <w:t>辆</w:t>
            </w:r>
            <w:r>
              <w:rPr>
                <w:sz w:val="20"/>
                <w:szCs w:val="28"/>
              </w:rPr>
              <w:t>.并承诺每周为甲方服务不少于二</w:t>
            </w:r>
            <w:r>
              <w:rPr>
                <w:sz w:val="20"/>
                <w:szCs w:val="28"/>
              </w:rPr>
              <w:t>次。</w:t>
            </w:r>
            <w:r>
              <w:rPr>
                <w:sz w:val="20"/>
                <w:szCs w:val="28"/>
              </w:rPr>
              <w:t>综合最高得8分</w:t>
            </w:r>
          </w:p>
        </w:tc>
        <w:tc>
          <w:tcPr>
            <w:vAlign w:val="center"/>
            <w:tcW w:w="943" w:type="dxa"/>
          </w:tcPr>
          <w:p>
            <w:pPr>
              <w:pStyle w:val=""/>
              <w:jc w:val="center"/>
              <w:ind w:left="-2"/>
              <w:ind w:firstLine="0"/>
            </w:pPr>
            <w:r>
              <w:rPr>
                <w:sz w:val="20"/>
                <w:szCs w:val="28"/>
              </w:rPr>
              <w:t>8</w:t>
            </w:r>
          </w:p>
        </w:tc>
      </w:tr>
      <w:tr>
        <w:trPr>
          <w:trHeight w:val="788" w:hRule="atLeast"/>
        </w:trPr>
        <w:tc>
          <w:tcPr>
            <w:vMerge/>
          </w:tcPr>
          <w:p/>
        </w:tc>
        <w:tc>
          <w:tcPr>
            <w:vMerge/>
          </w:tcPr>
          <w:p/>
        </w:tc>
        <w:tc>
          <w:tcPr>
            <w:vAlign w:val="center"/>
            <w:tcW w:w="1276" w:type="dxa"/>
          </w:tcPr>
          <w:p>
            <w:pPr>
              <w:pStyle w:val=""/>
              <w:jc w:val="center"/>
              <w:rPr>
                <w:b/>
                <w:sz w:val="20"/>
              </w:rPr>
            </w:pPr>
            <w:r>
              <w:rPr>
                <w:b/>
                <w:sz w:val="20"/>
              </w:rPr>
              <w:t>非机动车</w:t>
            </w:r>
          </w:p>
          <w:p>
            <w:pPr>
              <w:pStyle w:val=""/>
              <w:jc w:val="center"/>
            </w:pPr>
            <w:r>
              <w:rPr>
                <w:b/>
                <w:sz w:val="20"/>
              </w:rPr>
              <w:t>（满分4</w:t>
            </w:r>
            <w:r>
              <w:rPr>
                <w:b/>
                <w:sz w:val="20"/>
              </w:rPr>
              <w:t>分</w:t>
            </w:r>
            <w:r>
              <w:rPr>
                <w:b/>
                <w:sz w:val="20"/>
              </w:rPr>
              <w:t>）</w:t>
            </w:r>
          </w:p>
        </w:tc>
        <w:tc>
          <w:tcPr>
            <w:vAlign w:val="center"/>
            <w:tcW w:w="6355" w:type="dxa"/>
          </w:tcPr>
          <w:p>
            <w:pPr>
              <w:pStyle w:val=""/>
              <w:ind w:firstLine="0"/>
            </w:pPr>
            <w:r>
              <w:rPr>
                <w:color w:val="000000"/>
                <w:sz w:val="20"/>
                <w:szCs w:val="28"/>
              </w:rPr>
              <w:t>在满足投标文件的基础上，并承诺自购若干辆，每增加一辆保洁三轮车得1分，每增加一辆电动三轮车得二分（满分4分）</w:t>
            </w:r>
          </w:p>
        </w:tc>
        <w:tc>
          <w:tcPr>
            <w:vAlign w:val="center"/>
            <w:tcW w:w="943" w:type="dxa"/>
          </w:tcPr>
          <w:p>
            <w:pPr>
              <w:pStyle w:val=""/>
              <w:jc w:val="center"/>
              <w:ind w:firstLine="0"/>
            </w:pPr>
            <w:r>
              <w:rPr>
                <w:sz w:val="20"/>
                <w:szCs w:val="28"/>
              </w:rPr>
              <w:t>4</w:t>
            </w:r>
          </w:p>
        </w:tc>
      </w:tr>
      <w:tr>
        <w:trPr>
          <w:trHeight w:val="1501" w:hRule="atLeast"/>
        </w:trPr>
        <w:tc>
          <w:tcPr>
            <w:vAlign w:val="center"/>
            <w:tcW w:w="738" w:type="dxa"/>
          </w:tcPr>
          <w:p>
            <w:pPr>
              <w:pStyle w:val=""/>
              <w:jc w:val="center"/>
              <w:spacing w:line="300" w:lineRule="exact"/>
              <w:rPr>
                <w:b/>
                <w:sz w:val="20"/>
                <w:szCs w:val="28"/>
              </w:rPr>
            </w:pPr>
            <w:r>
              <w:rPr>
                <w:b/>
                <w:sz w:val="20"/>
                <w:szCs w:val="28"/>
              </w:rPr>
              <w:t>3</w:t>
            </w:r>
          </w:p>
          <w:p>
            <w:pPr>
              <w:pStyle w:val=""/>
              <w:jc w:val="center"/>
              <w:spacing w:line="300" w:lineRule="exact"/>
            </w:pPr>
          </w:p>
        </w:tc>
        <w:tc>
          <w:tcPr>
            <w:vAlign w:val="center"/>
            <w:tcW w:w="798" w:type="dxa"/>
          </w:tcPr>
          <w:p>
            <w:pPr>
              <w:pStyle w:val=""/>
              <w:jc w:val="center"/>
              <w:spacing w:line="300" w:lineRule="exact"/>
              <w:rPr>
                <w:b/>
                <w:sz w:val="20"/>
                <w:szCs w:val="28"/>
              </w:rPr>
            </w:pPr>
            <w:r>
              <w:rPr>
                <w:b/>
                <w:sz w:val="20"/>
                <w:szCs w:val="28"/>
              </w:rPr>
              <w:t>经营</w:t>
            </w:r>
          </w:p>
          <w:p>
            <w:pPr>
              <w:pStyle w:val=""/>
              <w:jc w:val="center"/>
              <w:spacing w:line="300" w:lineRule="exact"/>
              <w:rPr>
                <w:b/>
                <w:sz w:val="20"/>
                <w:szCs w:val="28"/>
              </w:rPr>
            </w:pPr>
            <w:r>
              <w:rPr>
                <w:b/>
                <w:sz w:val="20"/>
                <w:szCs w:val="28"/>
              </w:rPr>
              <w:t>业绩</w:t>
            </w:r>
          </w:p>
          <w:p>
            <w:pPr>
              <w:pStyle w:val=""/>
              <w:jc w:val="center"/>
              <w:spacing w:line="300" w:lineRule="exact"/>
            </w:pPr>
            <w:r>
              <w:rPr>
                <w:b/>
                <w:sz w:val="20"/>
                <w:szCs w:val="28"/>
              </w:rPr>
              <w:t>8</w:t>
            </w:r>
            <w:r>
              <w:rPr>
                <w:b/>
                <w:sz w:val="20"/>
                <w:szCs w:val="28"/>
              </w:rPr>
              <w:t>分</w:t>
            </w:r>
          </w:p>
        </w:tc>
        <w:tc>
          <w:tcPr>
            <w:gridSpan w:val="2"/>
            <w:vAlign w:val="center"/>
            <w:tcW w:w="7631" w:type="dxa"/>
          </w:tcPr>
          <w:p>
            <w:pPr>
              <w:pStyle w:val=""/>
              <w:ind w:firstLine="0"/>
            </w:pPr>
            <w:r>
              <w:rPr>
                <w:rFonts w:ascii="宋体" w:hAnsi="宋体"/>
                <w:sz w:val="20"/>
                <w:szCs w:val="18"/>
              </w:rPr>
              <w:t>投标单位</w:t>
            </w:r>
            <w:r>
              <w:rPr>
                <w:rFonts w:ascii="宋体" w:hAnsi="宋体"/>
                <w:sz w:val="20"/>
                <w:szCs w:val="18"/>
              </w:rPr>
              <w:t>提供2016年以后</w:t>
            </w:r>
            <w:r>
              <w:rPr>
                <w:rFonts w:ascii="宋体" w:hAnsi="宋体"/>
                <w:sz w:val="20"/>
                <w:szCs w:val="18"/>
              </w:rPr>
              <w:t>正在履行中</w:t>
            </w:r>
            <w:r>
              <w:rPr>
                <w:rFonts w:ascii="宋体" w:hAnsi="宋体"/>
                <w:sz w:val="20"/>
                <w:szCs w:val="18"/>
              </w:rPr>
              <w:t>大于50万</w:t>
            </w:r>
            <w:r>
              <w:rPr>
                <w:rFonts w:ascii="宋体" w:hAnsi="宋体"/>
                <w:sz w:val="20"/>
                <w:szCs w:val="18"/>
              </w:rPr>
              <w:t>物业服务合同，</w:t>
            </w:r>
            <w:r>
              <w:rPr>
                <w:rFonts w:ascii="宋体" w:hAnsi="宋体"/>
                <w:sz w:val="20"/>
                <w:szCs w:val="18"/>
              </w:rPr>
              <w:t>是</w:t>
            </w:r>
            <w:r>
              <w:rPr>
                <w:rFonts w:ascii="宋体" w:hAnsi="宋体"/>
                <w:sz w:val="20"/>
                <w:szCs w:val="18"/>
              </w:rPr>
              <w:t>高校外环保洁服务的每个得</w:t>
            </w:r>
            <w:r>
              <w:rPr>
                <w:rFonts w:ascii="宋体" w:hAnsi="宋体"/>
                <w:sz w:val="20"/>
                <w:szCs w:val="18"/>
              </w:rPr>
              <w:t>2</w:t>
            </w:r>
            <w:r>
              <w:rPr>
                <w:rFonts w:ascii="宋体" w:hAnsi="宋体"/>
                <w:sz w:val="20"/>
                <w:szCs w:val="18"/>
              </w:rPr>
              <w:t>分，</w:t>
            </w:r>
            <w:r>
              <w:rPr>
                <w:rFonts w:ascii="宋体" w:hAnsi="宋体"/>
                <w:sz w:val="20"/>
                <w:szCs w:val="18"/>
              </w:rPr>
              <w:t>是</w:t>
            </w:r>
            <w:r>
              <w:rPr>
                <w:rFonts w:ascii="宋体" w:hAnsi="宋体"/>
                <w:sz w:val="20"/>
                <w:szCs w:val="18"/>
              </w:rPr>
              <w:t>高校</w:t>
            </w:r>
            <w:r>
              <w:rPr>
                <w:rFonts w:ascii="宋体" w:hAnsi="宋体"/>
                <w:sz w:val="20"/>
                <w:szCs w:val="18"/>
              </w:rPr>
              <w:t>楼宇</w:t>
            </w:r>
            <w:r>
              <w:rPr>
                <w:rFonts w:ascii="宋体" w:hAnsi="宋体"/>
                <w:sz w:val="20"/>
                <w:szCs w:val="18"/>
              </w:rPr>
              <w:t>物业服务的每个得</w:t>
            </w:r>
            <w:r>
              <w:rPr>
                <w:rFonts w:ascii="宋体" w:hAnsi="宋体"/>
                <w:sz w:val="20"/>
                <w:szCs w:val="18"/>
              </w:rPr>
              <w:t>1</w:t>
            </w:r>
            <w:r>
              <w:rPr>
                <w:rFonts w:ascii="宋体" w:hAnsi="宋体"/>
                <w:sz w:val="20"/>
                <w:szCs w:val="18"/>
              </w:rPr>
              <w:t>分，</w:t>
            </w:r>
            <w:r>
              <w:rPr>
                <w:rFonts w:ascii="宋体" w:hAnsi="宋体"/>
                <w:sz w:val="20"/>
                <w:szCs w:val="18"/>
              </w:rPr>
              <w:t>是</w:t>
            </w:r>
            <w:r>
              <w:rPr>
                <w:rFonts w:ascii="宋体" w:hAnsi="宋体"/>
                <w:sz w:val="20"/>
                <w:szCs w:val="18"/>
              </w:rPr>
              <w:t>其它物业服务的每个得</w:t>
            </w:r>
            <w:r>
              <w:rPr>
                <w:rFonts w:ascii="宋体" w:hAnsi="宋体"/>
                <w:sz w:val="20"/>
                <w:szCs w:val="18"/>
              </w:rPr>
              <w:t>0.5</w:t>
            </w:r>
            <w:r>
              <w:rPr>
                <w:rFonts w:ascii="宋体" w:hAnsi="宋体"/>
                <w:sz w:val="20"/>
                <w:szCs w:val="18"/>
              </w:rPr>
              <w:t>分。需附合同复印件及服务单位业绩证明材料原件，并加盖公章。</w:t>
            </w:r>
            <w:r>
              <w:rPr>
                <w:rFonts w:ascii="宋体" w:hAnsi="宋体"/>
                <w:sz w:val="20"/>
                <w:szCs w:val="18"/>
              </w:rPr>
              <w:t>（满分8分）</w:t>
            </w:r>
          </w:p>
        </w:tc>
        <w:tc>
          <w:tcPr>
            <w:vAlign w:val="center"/>
            <w:tcW w:w="943" w:type="dxa"/>
          </w:tcPr>
          <w:p>
            <w:pPr>
              <w:pStyle w:val=""/>
              <w:jc w:val="center"/>
              <w:ind w:firstLine="0"/>
              <w:rPr>
                <w:rFonts w:ascii="宋体" w:hAnsi="宋体"/>
                <w:sz w:val="20"/>
                <w:szCs w:val="18"/>
              </w:rPr>
            </w:pPr>
            <w:r>
              <w:rPr>
                <w:rFonts w:ascii="宋体" w:hAnsi="宋体"/>
                <w:sz w:val="20"/>
                <w:szCs w:val="18"/>
              </w:rPr>
              <w:t>8</w:t>
            </w:r>
          </w:p>
          <w:p>
            <w:pPr>
              <w:pStyle w:val=""/>
              <w:jc w:val="center"/>
              <w:ind w:firstLine="0"/>
            </w:pPr>
          </w:p>
        </w:tc>
      </w:tr>
      <w:tr>
        <w:trPr>
          <w:trHeight w:val="693" w:hRule="atLeast"/>
        </w:trPr>
        <w:tc>
          <w:tcPr>
            <w:vAlign w:val="center"/>
            <w:vMerge w:val="restart"/>
            <w:tcW w:w="738" w:type="dxa"/>
          </w:tcPr>
          <w:p>
            <w:pPr>
              <w:pStyle w:val=""/>
              <w:jc w:val="center"/>
              <w:spacing w:line="300" w:lineRule="exact"/>
            </w:pPr>
            <w:r>
              <w:rPr>
                <w:b/>
                <w:sz w:val="20"/>
                <w:szCs w:val="28"/>
              </w:rPr>
              <w:t>4</w:t>
            </w:r>
          </w:p>
          <w:p>
            <w:pPr>
              <w:pStyle w:val=""/>
              <w:jc w:val="center"/>
              <w:spacing w:line="300" w:lineRule="exact"/>
              <w:rPr>
                <w:b/>
                <w:sz w:val="20"/>
                <w:szCs w:val="28"/>
              </w:rPr>
            </w:pPr>
          </w:p>
          <w:p>
            <w:pPr>
              <w:pStyle w:val=""/>
              <w:jc w:val="center"/>
              <w:spacing w:line="300" w:lineRule="exact"/>
            </w:pPr>
          </w:p>
        </w:tc>
        <w:tc>
          <w:tcPr>
            <w:vAlign w:val="center"/>
            <w:vMerge w:val="restart"/>
            <w:tcW w:w="798" w:type="dxa"/>
          </w:tcPr>
          <w:p>
            <w:pPr>
              <w:pStyle w:val=""/>
              <w:jc w:val="center"/>
              <w:spacing w:line="300" w:lineRule="exact"/>
              <w:rPr>
                <w:b/>
                <w:sz w:val="20"/>
                <w:szCs w:val="28"/>
              </w:rPr>
            </w:pPr>
            <w:r>
              <w:rPr>
                <w:b/>
                <w:sz w:val="20"/>
                <w:szCs w:val="28"/>
              </w:rPr>
              <w:t>服务</w:t>
            </w:r>
          </w:p>
          <w:p>
            <w:pPr>
              <w:pStyle w:val=""/>
              <w:jc w:val="center"/>
              <w:spacing w:line="300" w:lineRule="exact"/>
              <w:rPr>
                <w:b/>
                <w:sz w:val="20"/>
                <w:szCs w:val="28"/>
              </w:rPr>
            </w:pPr>
            <w:r>
              <w:rPr>
                <w:b/>
                <w:sz w:val="20"/>
                <w:szCs w:val="28"/>
              </w:rPr>
              <w:t>承诺</w:t>
            </w:r>
          </w:p>
          <w:p>
            <w:pPr>
              <w:pStyle w:val=""/>
              <w:jc w:val="center"/>
              <w:spacing w:line="300" w:lineRule="exact"/>
              <w:rPr>
                <w:b/>
                <w:sz w:val="20"/>
                <w:szCs w:val="28"/>
              </w:rPr>
            </w:pPr>
            <w:r>
              <w:rPr>
                <w:b/>
                <w:sz w:val="20"/>
                <w:szCs w:val="28"/>
              </w:rPr>
              <w:t>管理</w:t>
            </w:r>
          </w:p>
          <w:p>
            <w:pPr>
              <w:pStyle w:val=""/>
              <w:jc w:val="center"/>
              <w:spacing w:line="300" w:lineRule="exact"/>
            </w:pPr>
            <w:r>
              <w:rPr>
                <w:b/>
                <w:sz w:val="20"/>
                <w:szCs w:val="28"/>
              </w:rPr>
              <w:t>制度</w:t>
            </w:r>
            <w:r>
              <w:rPr>
                <w:b/>
                <w:sz w:val="20"/>
                <w:szCs w:val="28"/>
              </w:rPr>
              <w:t> 10</w:t>
            </w:r>
            <w:r>
              <w:rPr>
                <w:b/>
                <w:sz w:val="20"/>
                <w:szCs w:val="28"/>
              </w:rPr>
              <w:t>分</w:t>
            </w:r>
          </w:p>
        </w:tc>
        <w:tc>
          <w:tcPr>
            <w:gridSpan w:val="2"/>
            <w:vAlign w:val="center"/>
            <w:tcW w:w="7631" w:type="dxa"/>
          </w:tcPr>
          <w:p>
            <w:pPr>
              <w:pStyle w:val=""/>
              <w:spacing w:line="300" w:lineRule="exact"/>
            </w:pPr>
            <w:r>
              <w:rPr>
                <w:rFonts w:ascii="宋体" w:hAnsi="宋体"/>
                <w:sz w:val="20"/>
                <w:szCs w:val="18"/>
              </w:rPr>
              <w:t>1、</w:t>
            </w:r>
            <w:r>
              <w:rPr>
                <w:rFonts w:ascii="宋体" w:hAnsi="宋体"/>
                <w:sz w:val="20"/>
                <w:szCs w:val="18"/>
              </w:rPr>
              <w:t>物业保洁管理服务方案</w:t>
            </w:r>
            <w:r>
              <w:rPr>
                <w:rFonts w:ascii="宋体" w:hAnsi="宋体"/>
                <w:sz w:val="20"/>
                <w:szCs w:val="18"/>
              </w:rPr>
              <w:t>及质量标准承诺，好得3分；良得2分；一般得1分；没有不得分。</w:t>
            </w:r>
          </w:p>
        </w:tc>
        <w:tc>
          <w:tcPr>
            <w:vAlign w:val="center"/>
            <w:tcW w:w="943" w:type="dxa"/>
          </w:tcPr>
          <w:p>
            <w:pPr>
              <w:pStyle w:val=""/>
              <w:jc w:val="center"/>
              <w:spacing w:line="300" w:lineRule="exact"/>
            </w:pPr>
            <w:r>
              <w:rPr>
                <w:rFonts w:ascii="宋体" w:hAnsi="宋体"/>
                <w:sz w:val="20"/>
                <w:szCs w:val="18"/>
              </w:rPr>
              <w:t>3</w:t>
            </w:r>
          </w:p>
        </w:tc>
      </w:tr>
      <w:tr>
        <w:trPr>
          <w:trHeight w:val="468" w:hRule="atLeast"/>
        </w:trPr>
        <w:tc>
          <w:tcPr>
            <w:vMerge/>
          </w:tcPr>
          <w:p/>
        </w:tc>
        <w:tc>
          <w:tcPr>
            <w:vMerge/>
          </w:tcPr>
          <w:p/>
        </w:tc>
        <w:tc>
          <w:tcPr>
            <w:gridSpan w:val="2"/>
            <w:vAlign w:val="center"/>
            <w:tcW w:w="7631" w:type="dxa"/>
          </w:tcPr>
          <w:p>
            <w:pPr>
              <w:pStyle w:val=""/>
              <w:spacing w:line="300" w:lineRule="exact"/>
            </w:pPr>
            <w:r>
              <w:rPr>
                <w:rFonts w:ascii="宋体" w:hAnsi="宋体"/>
                <w:sz w:val="20"/>
                <w:szCs w:val="18"/>
              </w:rPr>
              <w:t>2</w:t>
            </w:r>
            <w:r>
              <w:rPr>
                <w:rFonts w:ascii="宋体" w:hAnsi="宋体"/>
                <w:sz w:val="20"/>
                <w:szCs w:val="18"/>
              </w:rPr>
              <w:t>、</w:t>
            </w:r>
            <w:r>
              <w:rPr>
                <w:rFonts w:ascii="宋体" w:hAnsi="宋体"/>
                <w:sz w:val="20"/>
                <w:szCs w:val="18"/>
              </w:rPr>
              <w:t>拟定的突发事件应急预案、大型活动保障预案，并承诺按照执行的</w:t>
            </w:r>
            <w:r>
              <w:rPr>
                <w:rFonts w:ascii="宋体" w:hAnsi="宋体"/>
                <w:sz w:val="20"/>
                <w:szCs w:val="18"/>
              </w:rPr>
              <w:t>，好得3分；良得2分；一般得1分</w:t>
            </w:r>
            <w:r>
              <w:rPr>
                <w:rFonts w:ascii="宋体" w:hAnsi="宋体"/>
                <w:sz w:val="20"/>
                <w:szCs w:val="18"/>
              </w:rPr>
              <w:t>,</w:t>
            </w:r>
            <w:r>
              <w:rPr>
                <w:rFonts w:ascii="宋体" w:hAnsi="宋体"/>
                <w:sz w:val="20"/>
                <w:szCs w:val="18"/>
              </w:rPr>
              <w:t>没有不得分。</w:t>
            </w:r>
          </w:p>
        </w:tc>
        <w:tc>
          <w:tcPr>
            <w:vAlign w:val="center"/>
            <w:tcW w:w="943" w:type="dxa"/>
          </w:tcPr>
          <w:p>
            <w:pPr>
              <w:pStyle w:val=""/>
              <w:jc w:val="center"/>
              <w:spacing w:line="300" w:lineRule="exact"/>
            </w:pPr>
            <w:r>
              <w:rPr>
                <w:rFonts w:ascii="宋体" w:hAnsi="宋体"/>
                <w:sz w:val="20"/>
                <w:szCs w:val="18"/>
              </w:rPr>
              <w:t>3</w:t>
            </w:r>
          </w:p>
        </w:tc>
      </w:tr>
      <w:tr>
        <w:trPr>
          <w:trHeight w:val="468" w:hRule="atLeast"/>
        </w:trPr>
        <w:tc>
          <w:tcPr>
            <w:vMerge/>
          </w:tcPr>
          <w:p/>
        </w:tc>
        <w:tc>
          <w:tcPr>
            <w:vMerge/>
          </w:tcPr>
          <w:p/>
        </w:tc>
        <w:tc>
          <w:tcPr>
            <w:gridSpan w:val="2"/>
            <w:vAlign w:val="center"/>
            <w:tcW w:w="7631" w:type="dxa"/>
          </w:tcPr>
          <w:p>
            <w:pPr>
              <w:pStyle w:val=""/>
              <w:spacing w:line="300" w:lineRule="exact"/>
            </w:pPr>
            <w:r>
              <w:rPr>
                <w:rFonts w:ascii="宋体" w:hAnsi="宋体"/>
                <w:sz w:val="20"/>
                <w:szCs w:val="18"/>
              </w:rPr>
              <w:t>3、拟定的扫雪、清扫树叶、防洪保障预案，并承诺按照执行的，</w:t>
            </w:r>
            <w:r>
              <w:rPr>
                <w:rFonts w:ascii="宋体" w:hAnsi="宋体"/>
                <w:sz w:val="20"/>
                <w:szCs w:val="18"/>
              </w:rPr>
              <w:t>得</w:t>
            </w:r>
            <w:r>
              <w:rPr>
                <w:rFonts w:ascii="宋体" w:hAnsi="宋体"/>
                <w:sz w:val="20"/>
                <w:szCs w:val="18"/>
              </w:rPr>
              <w:t>2</w:t>
            </w:r>
            <w:r>
              <w:rPr>
                <w:rFonts w:ascii="宋体" w:hAnsi="宋体"/>
                <w:sz w:val="20"/>
                <w:szCs w:val="18"/>
              </w:rPr>
              <w:t>分</w:t>
            </w:r>
            <w:r>
              <w:rPr>
                <w:rFonts w:ascii="宋体" w:hAnsi="宋体"/>
                <w:sz w:val="20"/>
                <w:szCs w:val="18"/>
              </w:rPr>
              <w:t>，</w:t>
            </w:r>
            <w:r>
              <w:rPr>
                <w:rFonts w:ascii="宋体" w:hAnsi="宋体"/>
                <w:sz w:val="20"/>
                <w:szCs w:val="18"/>
              </w:rPr>
              <w:t>没有不得分。</w:t>
            </w:r>
          </w:p>
        </w:tc>
        <w:tc>
          <w:tcPr>
            <w:vAlign w:val="center"/>
            <w:tcW w:w="943" w:type="dxa"/>
          </w:tcPr>
          <w:p>
            <w:pPr>
              <w:pStyle w:val=""/>
              <w:jc w:val="center"/>
              <w:spacing w:line="300" w:lineRule="exact"/>
            </w:pPr>
            <w:r>
              <w:rPr>
                <w:rFonts w:ascii="宋体" w:hAnsi="宋体"/>
                <w:sz w:val="20"/>
                <w:szCs w:val="18"/>
              </w:rPr>
              <w:t>2</w:t>
            </w:r>
          </w:p>
        </w:tc>
      </w:tr>
      <w:tr>
        <w:trPr>
          <w:trHeight w:val="468" w:hRule="atLeast"/>
        </w:trPr>
        <w:tc>
          <w:tcPr>
            <w:vMerge/>
          </w:tcPr>
          <w:p/>
        </w:tc>
        <w:tc>
          <w:tcPr>
            <w:vMerge/>
          </w:tcPr>
          <w:p/>
        </w:tc>
        <w:tc>
          <w:tcPr>
            <w:gridSpan w:val="2"/>
            <w:vAlign w:val="center"/>
            <w:tcW w:w="7631" w:type="dxa"/>
          </w:tcPr>
          <w:p>
            <w:pPr>
              <w:pStyle w:val=""/>
              <w:spacing w:line="300" w:lineRule="exact"/>
            </w:pPr>
            <w:r>
              <w:rPr>
                <w:rFonts w:ascii="宋体" w:hAnsi="宋体"/>
                <w:sz w:val="20"/>
                <w:szCs w:val="18"/>
              </w:rPr>
              <w:t>4、承诺承担所有服务时间内的安全责任和依法支付职工劳动报酬以及交纳社会保险金;，</w:t>
            </w:r>
            <w:r>
              <w:rPr>
                <w:rFonts w:ascii="宋体" w:hAnsi="宋体"/>
                <w:sz w:val="20"/>
                <w:szCs w:val="18"/>
              </w:rPr>
              <w:t>得2分</w:t>
            </w:r>
            <w:r>
              <w:rPr>
                <w:rFonts w:ascii="宋体" w:hAnsi="宋体"/>
                <w:sz w:val="20"/>
                <w:szCs w:val="18"/>
              </w:rPr>
              <w:t>,</w:t>
            </w:r>
            <w:r>
              <w:rPr>
                <w:rFonts w:ascii="宋体" w:hAnsi="宋体"/>
                <w:sz w:val="20"/>
                <w:szCs w:val="18"/>
              </w:rPr>
              <w:t>没有不得分</w:t>
            </w:r>
            <w:r>
              <w:rPr>
                <w:rFonts w:ascii="宋体" w:hAnsi="宋体"/>
                <w:sz w:val="20"/>
                <w:szCs w:val="18"/>
              </w:rPr>
              <w:t>。</w:t>
            </w:r>
          </w:p>
        </w:tc>
        <w:tc>
          <w:tcPr>
            <w:vAlign w:val="center"/>
            <w:tcW w:w="943" w:type="dxa"/>
          </w:tcPr>
          <w:p>
            <w:pPr>
              <w:pStyle w:val=""/>
              <w:jc w:val="center"/>
              <w:spacing w:line="300" w:lineRule="exact"/>
            </w:pPr>
            <w:r>
              <w:rPr>
                <w:rFonts w:ascii="宋体" w:hAnsi="宋体"/>
                <w:sz w:val="20"/>
                <w:szCs w:val="18"/>
              </w:rPr>
              <w:t>2</w:t>
            </w:r>
          </w:p>
        </w:tc>
      </w:tr>
      <w:tr>
        <w:trPr>
          <w:trHeight w:val="465" w:hRule="atLeast"/>
        </w:trPr>
        <w:tc>
          <w:tcPr>
            <w:vAlign w:val="center"/>
            <w:vMerge w:val="restart"/>
            <w:tcW w:w="738" w:type="dxa"/>
          </w:tcPr>
          <w:p>
            <w:pPr>
              <w:pStyle w:val=""/>
              <w:jc w:val="center"/>
              <w:spacing w:line="300" w:lineRule="exact"/>
            </w:pPr>
            <w:r>
              <w:rPr>
                <w:b/>
                <w:sz w:val="20"/>
                <w:szCs w:val="28"/>
              </w:rPr>
              <w:t>5</w:t>
            </w:r>
          </w:p>
          <w:p>
            <w:pPr>
              <w:pStyle w:val=""/>
              <w:jc w:val="center"/>
              <w:spacing w:line="300" w:lineRule="exact"/>
            </w:pPr>
          </w:p>
        </w:tc>
        <w:tc>
          <w:tcPr>
            <w:vAlign w:val="center"/>
            <w:vMerge w:val="restart"/>
            <w:tcW w:w="798" w:type="dxa"/>
          </w:tcPr>
          <w:p>
            <w:pPr>
              <w:pStyle w:val=""/>
              <w:jc w:val="center"/>
              <w:spacing w:line="300" w:lineRule="exact"/>
              <w:rPr>
                <w:b/>
                <w:sz w:val="20"/>
                <w:szCs w:val="28"/>
              </w:rPr>
            </w:pPr>
            <w:r>
              <w:rPr>
                <w:b/>
                <w:sz w:val="20"/>
                <w:szCs w:val="28"/>
              </w:rPr>
              <w:t>人员</w:t>
            </w:r>
          </w:p>
          <w:p>
            <w:pPr>
              <w:pStyle w:val=""/>
              <w:jc w:val="center"/>
              <w:spacing w:line="300" w:lineRule="exact"/>
              <w:rPr>
                <w:b/>
                <w:sz w:val="20"/>
                <w:szCs w:val="28"/>
              </w:rPr>
            </w:pPr>
            <w:r>
              <w:rPr>
                <w:b/>
                <w:sz w:val="20"/>
                <w:szCs w:val="28"/>
              </w:rPr>
              <w:t>配置</w:t>
            </w:r>
          </w:p>
          <w:p>
            <w:pPr>
              <w:pStyle w:val=""/>
              <w:jc w:val="center"/>
              <w:spacing w:line="300" w:lineRule="exact"/>
            </w:pPr>
            <w:r>
              <w:rPr>
                <w:b/>
                <w:sz w:val="20"/>
                <w:szCs w:val="28"/>
              </w:rPr>
              <w:t>10</w:t>
            </w:r>
            <w:r>
              <w:rPr>
                <w:b/>
                <w:sz w:val="20"/>
                <w:szCs w:val="28"/>
              </w:rPr>
              <w:t>分</w:t>
            </w:r>
          </w:p>
        </w:tc>
        <w:tc>
          <w:tcPr>
            <w:gridSpan w:val="2"/>
            <w:vAlign w:val="center"/>
            <w:tcW w:w="7631" w:type="dxa"/>
          </w:tcPr>
          <w:p>
            <w:pPr>
              <w:pStyle w:val=""/>
              <w:jc w:val="left"/>
              <w:spacing w:line="300" w:lineRule="exact"/>
            </w:pPr>
            <w:r>
              <w:rPr>
                <w:rFonts w:ascii="宋体" w:hAnsi="宋体"/>
                <w:sz w:val="18"/>
                <w:szCs w:val="18"/>
              </w:rPr>
              <w:t>1.</w:t>
            </w:r>
            <w:r>
              <w:rPr>
                <w:rFonts w:ascii="宋体" w:hAnsi="宋体"/>
                <w:sz w:val="18"/>
                <w:szCs w:val="18"/>
              </w:rPr>
              <w:t>项目经理资质分：3分。拟派项目经理有物业管理经历至少3年，提供合同或者所服务业主开具的任职证明，提供近3年缴纳社保证明，得2分；具有项目经理资格的得1分，没有的不得分，需提供证书复印件。 投标文件中派驻的项目经理与实际派驻的必须一致，否则甲方有权在履约保证金中进行相应扣款。</w:t>
            </w:r>
          </w:p>
        </w:tc>
        <w:tc>
          <w:tcPr>
            <w:vAlign w:val="center"/>
            <w:tcW w:w="943" w:type="dxa"/>
          </w:tcPr>
          <w:p>
            <w:pPr>
              <w:pStyle w:val=""/>
              <w:jc w:val="center"/>
              <w:ind w:firstLine="0"/>
            </w:pPr>
            <w:r>
              <w:rPr>
                <w:rFonts w:ascii="宋体" w:hAnsi="宋体"/>
                <w:sz w:val="20"/>
                <w:szCs w:val="18"/>
              </w:rPr>
              <w:t>3</w:t>
            </w:r>
          </w:p>
        </w:tc>
      </w:tr>
      <w:tr>
        <w:trPr>
          <w:trHeight w:val="465" w:hRule="atLeast"/>
        </w:trPr>
        <w:tc>
          <w:tcPr>
            <w:vMerge/>
          </w:tcPr>
          <w:p/>
        </w:tc>
        <w:tc>
          <w:tcPr>
            <w:vMerge/>
          </w:tcPr>
          <w:p/>
        </w:tc>
        <w:tc>
          <w:tcPr>
            <w:gridSpan w:val="2"/>
            <w:vAlign w:val="center"/>
            <w:tcW w:w="7631" w:type="dxa"/>
          </w:tcPr>
          <w:p>
            <w:pPr>
              <w:pStyle w:val=""/>
              <w:ind w:firstLine="0"/>
            </w:pPr>
            <w:r>
              <w:rPr>
                <w:rFonts w:ascii="宋体" w:hAnsi="宋体"/>
                <w:sz w:val="20"/>
                <w:szCs w:val="18"/>
              </w:rPr>
              <w:t>2.</w:t>
            </w:r>
            <w:r>
              <w:rPr>
                <w:rFonts w:ascii="宋体" w:hAnsi="宋体"/>
                <w:sz w:val="20"/>
                <w:szCs w:val="18"/>
              </w:rPr>
              <w:t>承诺</w:t>
            </w:r>
            <w:r>
              <w:rPr>
                <w:rFonts w:ascii="宋体" w:hAnsi="宋体"/>
                <w:sz w:val="20"/>
                <w:szCs w:val="18"/>
              </w:rPr>
              <w:t>拟配备的</w:t>
            </w:r>
            <w:r>
              <w:rPr>
                <w:rFonts w:ascii="宋体" w:hAnsi="宋体"/>
                <w:sz w:val="20"/>
                <w:szCs w:val="18"/>
              </w:rPr>
              <w:t>员工</w:t>
            </w:r>
            <w:r>
              <w:rPr>
                <w:rFonts w:ascii="宋体" w:hAnsi="宋体"/>
                <w:sz w:val="20"/>
                <w:szCs w:val="18"/>
              </w:rPr>
              <w:t>按</w:t>
            </w:r>
            <w:r>
              <w:rPr>
                <w:rFonts w:ascii="宋体" w:hAnsi="宋体"/>
                <w:sz w:val="20"/>
                <w:szCs w:val="18"/>
              </w:rPr>
              <w:t>年龄、</w:t>
            </w:r>
            <w:r>
              <w:rPr>
                <w:rFonts w:ascii="宋体" w:hAnsi="宋体"/>
                <w:sz w:val="20"/>
                <w:szCs w:val="18"/>
              </w:rPr>
              <w:t>学历、</w:t>
            </w:r>
            <w:r>
              <w:rPr>
                <w:rFonts w:ascii="宋体" w:hAnsi="宋体"/>
                <w:sz w:val="20"/>
                <w:szCs w:val="18"/>
              </w:rPr>
              <w:t>资质和技能等情况打分，</w:t>
            </w:r>
            <w:r>
              <w:rPr>
                <w:rFonts w:ascii="宋体" w:hAnsi="宋体"/>
                <w:sz w:val="20"/>
                <w:szCs w:val="18"/>
              </w:rPr>
              <w:t>优</w:t>
            </w:r>
            <w:r>
              <w:rPr>
                <w:rFonts w:ascii="宋体" w:hAnsi="宋体"/>
                <w:sz w:val="20"/>
                <w:szCs w:val="18"/>
              </w:rPr>
              <w:t>得3分；良得2分；一般得1分；没有不得分。</w:t>
            </w:r>
          </w:p>
        </w:tc>
        <w:tc>
          <w:tcPr>
            <w:vAlign w:val="center"/>
            <w:tcW w:w="943" w:type="dxa"/>
          </w:tcPr>
          <w:p>
            <w:pPr>
              <w:pStyle w:val=""/>
              <w:jc w:val="center"/>
              <w:ind w:firstLine="0"/>
            </w:pPr>
            <w:r>
              <w:rPr>
                <w:rFonts w:ascii="宋体" w:hAnsi="宋体"/>
                <w:sz w:val="20"/>
                <w:szCs w:val="18"/>
              </w:rPr>
              <w:t>3</w:t>
            </w:r>
          </w:p>
        </w:tc>
      </w:tr>
      <w:tr>
        <w:trPr>
          <w:trHeight w:val="673" w:hRule="atLeast"/>
        </w:trPr>
        <w:tc>
          <w:tcPr>
            <w:vMerge/>
          </w:tcPr>
          <w:p/>
        </w:tc>
        <w:tc>
          <w:tcPr>
            <w:vMerge/>
          </w:tcPr>
          <w:p/>
        </w:tc>
        <w:tc>
          <w:tcPr>
            <w:gridSpan w:val="2"/>
            <w:vAlign w:val="center"/>
            <w:tcW w:w="7631" w:type="dxa"/>
          </w:tcPr>
          <w:p>
            <w:pPr>
              <w:pStyle w:val=""/>
              <w:ind w:firstLine="0"/>
            </w:pPr>
            <w:r>
              <w:rPr>
                <w:rFonts w:ascii="宋体" w:hAnsi="宋体"/>
                <w:sz w:val="20"/>
                <w:szCs w:val="18"/>
              </w:rPr>
              <w:t>3.</w:t>
            </w:r>
            <w:r>
              <w:rPr>
                <w:rFonts w:ascii="宋体" w:hAnsi="宋体"/>
                <w:sz w:val="20"/>
                <w:szCs w:val="18"/>
              </w:rPr>
              <w:t>在满足招标文件配置人员数量的基础上，为提升服务能力，</w:t>
            </w:r>
            <w:r>
              <w:rPr>
                <w:rFonts w:ascii="宋体" w:hAnsi="宋体"/>
                <w:sz w:val="20"/>
                <w:szCs w:val="18"/>
              </w:rPr>
              <w:t>承诺</w:t>
            </w:r>
            <w:r>
              <w:rPr>
                <w:rFonts w:ascii="宋体" w:hAnsi="宋体"/>
                <w:sz w:val="20"/>
                <w:szCs w:val="18"/>
              </w:rPr>
              <w:t>每增加一人得</w:t>
            </w:r>
            <w:r>
              <w:rPr>
                <w:rFonts w:ascii="宋体" w:hAnsi="宋体"/>
                <w:sz w:val="20"/>
                <w:szCs w:val="18"/>
              </w:rPr>
              <w:t>1</w:t>
            </w:r>
            <w:r>
              <w:rPr>
                <w:rFonts w:ascii="宋体" w:hAnsi="宋体"/>
                <w:sz w:val="20"/>
                <w:szCs w:val="18"/>
              </w:rPr>
              <w:t>分。</w:t>
            </w:r>
            <w:r>
              <w:rPr>
                <w:rFonts w:ascii="宋体" w:hAnsi="宋体"/>
                <w:sz w:val="20"/>
                <w:szCs w:val="18"/>
              </w:rPr>
              <w:t>（最高得4分）</w:t>
            </w:r>
          </w:p>
        </w:tc>
        <w:tc>
          <w:tcPr>
            <w:vAlign w:val="center"/>
            <w:tcW w:w="943" w:type="dxa"/>
          </w:tcPr>
          <w:p>
            <w:pPr>
              <w:pStyle w:val=""/>
              <w:jc w:val="center"/>
              <w:ind w:firstLine="0"/>
            </w:pPr>
            <w:r>
              <w:rPr>
                <w:rFonts w:ascii="宋体" w:hAnsi="宋体"/>
                <w:sz w:val="20"/>
                <w:szCs w:val="18"/>
              </w:rPr>
              <w:t>4</w:t>
            </w:r>
          </w:p>
        </w:tc>
      </w:tr>
      <w:tr>
        <w:tc>
          <w:tcPr>
            <w:vAlign w:val="center"/>
            <w:tcW w:w="738" w:type="dxa"/>
          </w:tcPr>
          <w:p>
            <w:pPr>
              <w:pStyle w:val=""/>
              <w:jc w:val="center"/>
              <w:spacing w:line="300" w:lineRule="exact"/>
            </w:pPr>
            <w:r>
              <w:rPr>
                <w:b/>
                <w:sz w:val="20"/>
                <w:szCs w:val="28"/>
              </w:rPr>
              <w:t>6</w:t>
            </w:r>
          </w:p>
          <w:p>
            <w:pPr>
              <w:pStyle w:val=""/>
              <w:jc w:val="center"/>
              <w:spacing w:line="300" w:lineRule="exact"/>
            </w:pPr>
          </w:p>
        </w:tc>
        <w:tc>
          <w:tcPr>
            <w:vAlign w:val="center"/>
            <w:tcW w:w="798" w:type="dxa"/>
          </w:tcPr>
          <w:p>
            <w:pPr>
              <w:pStyle w:val=""/>
              <w:jc w:val="center"/>
              <w:spacing w:line="300" w:lineRule="exact"/>
              <w:rPr>
                <w:b/>
                <w:sz w:val="20"/>
                <w:szCs w:val="28"/>
              </w:rPr>
            </w:pPr>
            <w:r>
              <w:rPr>
                <w:b/>
                <w:sz w:val="20"/>
                <w:szCs w:val="28"/>
              </w:rPr>
              <w:t>现场</w:t>
            </w:r>
          </w:p>
          <w:p>
            <w:pPr>
              <w:pStyle w:val=""/>
              <w:jc w:val="center"/>
              <w:spacing w:line="300" w:lineRule="exact"/>
              <w:rPr>
                <w:b/>
                <w:sz w:val="20"/>
                <w:szCs w:val="28"/>
              </w:rPr>
            </w:pPr>
            <w:r>
              <w:rPr>
                <w:b/>
                <w:sz w:val="20"/>
                <w:szCs w:val="28"/>
              </w:rPr>
              <w:t>答辩</w:t>
            </w:r>
          </w:p>
          <w:p>
            <w:pPr>
              <w:pStyle w:val=""/>
              <w:jc w:val="center"/>
              <w:spacing w:line="300" w:lineRule="exact"/>
            </w:pPr>
            <w:r>
              <w:rPr>
                <w:b/>
                <w:sz w:val="20"/>
                <w:szCs w:val="28"/>
              </w:rPr>
              <w:t>10</w:t>
            </w:r>
            <w:r>
              <w:rPr>
                <w:b/>
                <w:sz w:val="20"/>
                <w:szCs w:val="28"/>
              </w:rPr>
              <w:t>分</w:t>
            </w:r>
          </w:p>
        </w:tc>
        <w:tc>
          <w:tcPr>
            <w:gridSpan w:val="2"/>
            <w:vAlign w:val="center"/>
            <w:tcW w:w="7631" w:type="dxa"/>
          </w:tcPr>
          <w:p>
            <w:pPr>
              <w:pStyle w:val=""/>
              <w:ind w:firstLine="0"/>
              <w:rPr>
                <w:rFonts w:ascii="宋体" w:hAnsi="宋体"/>
                <w:sz w:val="20"/>
                <w:szCs w:val="18"/>
              </w:rPr>
            </w:pPr>
            <w:r>
              <w:rPr>
                <w:rFonts w:ascii="宋体" w:hAnsi="宋体"/>
                <w:sz w:val="20"/>
                <w:szCs w:val="18"/>
              </w:rPr>
              <w:t>由评委根据投标人拟派往本项目的项目经理现场答辩情况进行打分，具体打分值如下：</w:t>
            </w:r>
          </w:p>
          <w:p>
            <w:pPr>
              <w:pStyle w:val=""/>
              <w:ind w:firstLine="0"/>
              <w:rPr>
                <w:rFonts w:ascii="宋体" w:hAnsi="宋体"/>
                <w:sz w:val="20"/>
                <w:szCs w:val="18"/>
              </w:rPr>
            </w:pPr>
            <w:r>
              <w:rPr>
                <w:rFonts w:ascii="宋体" w:hAnsi="宋体"/>
                <w:sz w:val="20"/>
                <w:szCs w:val="18"/>
              </w:rPr>
              <w:t>1、执业经历自述（0～</w:t>
            </w:r>
            <w:r>
              <w:rPr>
                <w:rFonts w:ascii="宋体" w:hAnsi="宋体"/>
                <w:sz w:val="20"/>
                <w:szCs w:val="18"/>
              </w:rPr>
              <w:t>2</w:t>
            </w:r>
            <w:r>
              <w:rPr>
                <w:rFonts w:ascii="宋体" w:hAnsi="宋体"/>
                <w:sz w:val="20"/>
                <w:szCs w:val="18"/>
              </w:rPr>
              <w:t>分）。</w:t>
            </w:r>
          </w:p>
          <w:p>
            <w:pPr>
              <w:pStyle w:val=""/>
              <w:ind w:firstLine="0"/>
              <w:rPr>
                <w:rFonts w:ascii="宋体" w:hAnsi="宋体"/>
                <w:sz w:val="20"/>
                <w:szCs w:val="18"/>
              </w:rPr>
            </w:pPr>
            <w:r>
              <w:rPr>
                <w:rFonts w:ascii="宋体" w:hAnsi="宋体"/>
                <w:sz w:val="20"/>
                <w:szCs w:val="18"/>
              </w:rPr>
              <w:t>2、管理理念、并针对校内行道树为法桐这一特点以及举办大型活动等情况提出详细措施办法（0～</w:t>
            </w:r>
            <w:r>
              <w:rPr>
                <w:rFonts w:ascii="宋体" w:hAnsi="宋体"/>
                <w:sz w:val="20"/>
                <w:szCs w:val="18"/>
              </w:rPr>
              <w:t>5</w:t>
            </w:r>
            <w:r>
              <w:rPr>
                <w:rFonts w:ascii="宋体" w:hAnsi="宋体"/>
                <w:sz w:val="20"/>
                <w:szCs w:val="18"/>
              </w:rPr>
              <w:t>分）。</w:t>
            </w:r>
          </w:p>
          <w:p>
            <w:pPr>
              <w:pStyle w:val=""/>
              <w:ind w:firstLine="0"/>
            </w:pPr>
            <w:r>
              <w:rPr>
                <w:rFonts w:ascii="宋体" w:hAnsi="宋体"/>
                <w:sz w:val="20"/>
                <w:szCs w:val="18"/>
              </w:rPr>
              <w:t>3、回答评委现场提问（0～</w:t>
            </w:r>
            <w:r>
              <w:rPr>
                <w:rFonts w:ascii="宋体" w:hAnsi="宋体"/>
                <w:sz w:val="20"/>
                <w:szCs w:val="18"/>
              </w:rPr>
              <w:t>3</w:t>
            </w:r>
            <w:r>
              <w:rPr>
                <w:rFonts w:ascii="宋体" w:hAnsi="宋体"/>
                <w:sz w:val="20"/>
                <w:szCs w:val="18"/>
              </w:rPr>
              <w:t>分）。</w:t>
            </w:r>
          </w:p>
        </w:tc>
        <w:tc>
          <w:tcPr>
            <w:vAlign w:val="center"/>
            <w:tcW w:w="943" w:type="dxa"/>
          </w:tcPr>
          <w:p>
            <w:pPr>
              <w:pStyle w:val=""/>
              <w:jc w:val="center"/>
              <w:ind w:firstLine="0"/>
            </w:pPr>
            <w:r>
              <w:rPr>
                <w:rFonts w:ascii="宋体" w:hAnsi="宋体"/>
                <w:sz w:val="20"/>
                <w:szCs w:val="18"/>
              </w:rPr>
              <w:t>10</w:t>
            </w:r>
          </w:p>
        </w:tc>
      </w:tr>
    </w:tbl>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line="300" w:lineRule="exact"/>
        <w:rPr>
          <w:rFonts w:ascii="宋体" w:hAnsi="宋体"/>
          <w:sz w:val="24"/>
        </w:rPr>
      </w:pPr>
    </w:p>
    <w:p>
      <w:pPr>
        <w:pStyle w:val=""/>
        <w:spacing w:after="312"/>
        <w:rPr>
          <w:b/>
          <w:rFonts w:ascii="宋体" w:hAnsi="宋体"/>
          <w:sz w:val="28"/>
          <w:szCs w:val="28"/>
        </w:rPr>
      </w:pPr>
      <w:r>
        <w:rPr>
          <w:rFonts w:ascii="宋体" w:hAnsi="宋体"/>
          <w:sz w:val="24"/>
        </w:rPr>
        <w:t>附件</w:t>
      </w:r>
      <w:r>
        <w:rPr>
          <w:rFonts w:ascii="宋体" w:hAnsi="宋体"/>
          <w:sz w:val="24"/>
        </w:rPr>
        <w:t>九</w:t>
      </w:r>
      <w:r>
        <w:rPr>
          <w:rFonts w:ascii="宋体" w:hAnsi="宋体"/>
          <w:sz w:val="24"/>
        </w:rPr>
        <w:t xml:space="preserve">：                       </w:t>
      </w:r>
      <w:r>
        <w:rPr>
          <w:rFonts w:ascii="宋体" w:hAnsi="宋体"/>
          <w:sz w:val="24"/>
        </w:rPr>
        <w:t xml:space="preserve"> </w:t>
      </w:r>
      <w:r>
        <w:rPr>
          <w:b/>
          <w:rFonts w:ascii="宋体" w:hAnsi="宋体"/>
          <w:sz w:val="24"/>
        </w:rPr>
        <w:t>安全承诺</w:t>
      </w:r>
    </w:p>
    <w:p>
      <w:pPr>
        <w:pStyle w:val=""/>
        <w:spacing w:after="312"/>
      </w:pPr>
      <w:r>
        <w:rPr>
          <w:b/>
          <w:rFonts w:ascii="宋体" w:hAnsi="宋体"/>
          <w:sz w:val="28"/>
          <w:szCs w:val="28"/>
        </w:rPr>
        <w:t>由投标方自行提供</w:t>
      </w:r>
    </w:p>
    <w:p>
      <w:pPr>
        <w:pStyle w:val=""/>
        <w:jc w:val="left"/>
        <w:ind w:firstLine="540"/>
        <w:spacing w:before="0" w:after="0"/>
        <w:rPr>
          <w:rFonts w:ascii="宋体" w:hAnsi="宋体"/>
          <w:sz w:val="24"/>
        </w:rPr>
      </w:pPr>
    </w:p>
    <w:p>
      <w:pPr>
        <w:pStyle w:val=""/>
        <w:jc w:val="left"/>
        <w:ind w:firstLine="540"/>
        <w:spacing w:before="0" w:after="0"/>
        <w:rPr>
          <w:rFonts w:ascii="宋体" w:hAnsi="宋体"/>
          <w:sz w:val="24"/>
        </w:rPr>
      </w:pPr>
    </w:p>
    <w:p>
      <w:pPr>
        <w:pStyle w:val=""/>
        <w:jc w:val="left"/>
        <w:ind w:firstLine="540"/>
        <w:spacing w:before="0" w:after="0"/>
      </w:pPr>
      <w:r>
        <w:rPr>
          <w:rFonts w:ascii="宋体" w:hAnsi="宋体"/>
          <w:sz w:val="24"/>
        </w:rPr>
        <w:t>投标单位全称（公章):</w:t>
      </w:r>
    </w:p>
    <w:p>
      <w:pPr>
        <w:pStyle w:val=""/>
        <w:jc w:val="left"/>
        <w:ind w:firstLine="540"/>
        <w:spacing w:before="0" w:after="0"/>
        <w:rPr>
          <w:rFonts w:ascii="宋体" w:hAnsi="宋体"/>
          <w:sz w:val="24"/>
        </w:rPr>
      </w:pPr>
      <w:r>
        <w:rPr>
          <w:rFonts w:ascii="宋体" w:hAnsi="宋体"/>
          <w:sz w:val="24"/>
        </w:rPr>
        <w:t>授权代表签字：</w:t>
      </w:r>
    </w:p>
    <w:p>
      <w:pPr>
        <w:pStyle w:val=""/>
        <w:spacing w:line="300" w:lineRule="exact"/>
        <w:rPr>
          <w:rFonts w:ascii="宋体" w:hAnsi="宋体"/>
          <w:sz w:val="24"/>
        </w:rPr>
      </w:pPr>
    </w:p>
    <w:sectPr>
      <w:headerReference r:id="rId8" w:type="default"/>
      <w:footerReference r:id="rId9" w:type="default"/>
      <w:pgSz w:w="11906" w:h="16838"/>
      <w:pgMar w:left="1418" w:right="1134" w:top="1418"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宋体"/>
  <w:font w:name="仿宋_GB2312"/>
  <w:font w:name="MS Shell Dlg"/>
  <w:font w:name="微软雅黑"/>
  <w:font w:name="仿宋"/>
  <w:font w:name="华文中宋"/>
  <w:font w:name="Simsun"/>
  <w:font w:name="黑体"/>
  <w:font w:name="Cambria"/>
  <w:font w:name="Courier New"/>
  <w:font w:name="Tahoma"/>
  <w:font w:name="Cambria Math"/>
  <w:font w:name="Calibri"/>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szCs w:val="21"/>
      </w:rPr>
      <w:t xml:space="preserve">第 </w:t>
    </w:r>
    <w:fldSimple w:instr=" PAGE  \* MERGEFORMAT ">
      <w:r>
        <w:rPr>
          <w:szCs w:val="21"/>
        </w:rPr>
        <w:t>2</w:t>
      </w:r>
    </w:fldSimple>
    <w:r>
      <w:rPr>
        <w:szCs w:val="21"/>
      </w:rPr>
      <w:t xml:space="preserve"> 页 共 </w:t>
    </w:r>
    <w:fldSimple w:instr=" NUMPAGES ">
      <w:r>
        <w:rPr>
          <w:szCs w:val="21"/>
        </w:rPr>
        <w:t>32</w:t>
      </w:r>
    </w:fldSimple>
    <w:r>
      <w:rPr>
        <w:szCs w:val="21"/>
      </w:rPr>
      <w:t xml:space="preserve"> 页</w:t>
    </w: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
    <w:multiLevelType w:val="hybridMultilevel"/>
    <w:lvl w:ilvl="0">
      <w:numFmt w:val="chineseCountingThousand"/>
      <w:lvlText w:val="第%1章"/>
      <w:start w:val="1"/>
      <w:lvlJc w:val="left"/>
      <w:pPr>
        <w:ind w:left="0"/>
        <w:ind w:firstLine="0"/>
      </w:pPr>
      <w:rPr/>
    </w:lvl>
    <w:lvl w:ilvl="1">
      <w:numFmt w:val="decimal"/>
      <w:lvlText w:val=""/>
      <w:start w:val="0"/>
      <w:lvlJc w:val="left"/>
      <w:pPr>
        <w:ind w:left="0"/>
        <w:ind w:firstLine="0"/>
      </w:pPr>
      <w:rPr/>
    </w:lvl>
    <w:lvl w:ilvl="2">
      <w:numFmt w:val="decimal"/>
      <w:lvlText w:val=""/>
      <w:start w:val="0"/>
      <w:lvlJc w:val="left"/>
      <w:pPr>
        <w:ind w:left="0"/>
        <w:ind w:firstLine="0"/>
      </w:pPr>
      <w:rPr/>
    </w:lvl>
    <w:lvl w:ilvl="3">
      <w:numFmt w:val="decimal"/>
      <w:lvlText w:val=""/>
      <w:start w:val="0"/>
      <w:lvlJc w:val="left"/>
      <w:pPr>
        <w:ind w:left="0"/>
        <w:ind w:firstLine="0"/>
      </w:pPr>
      <w:rPr/>
    </w:lvl>
    <w:lvl w:ilvl="4">
      <w:numFmt w:val="decimal"/>
      <w:lvlText w:val=""/>
      <w:start w:val="0"/>
      <w:lvlJc w:val="left"/>
      <w:pPr>
        <w:ind w:left="0"/>
        <w:ind w:firstLine="0"/>
      </w:pPr>
      <w:rPr/>
    </w:lvl>
    <w:lvl w:ilvl="5">
      <w:numFmt w:val="decimal"/>
      <w:lvlText w:val=""/>
      <w:start w:val="0"/>
      <w:lvlJc w:val="left"/>
      <w:pPr>
        <w:ind w:left="0"/>
        <w:ind w:firstLine="0"/>
      </w:pPr>
      <w:rPr/>
    </w:lvl>
    <w:lvl w:ilvl="6">
      <w:numFmt w:val="decimal"/>
      <w:lvlText w:val=""/>
      <w:start w:val="0"/>
      <w:lvlJc w:val="left"/>
      <w:pPr>
        <w:ind w:left="0"/>
        <w:ind w:firstLine="0"/>
      </w:pPr>
      <w:rPr/>
    </w:lvl>
    <w:lvl w:ilvl="7">
      <w:numFmt w:val="decimal"/>
      <w:lvlText w:val=""/>
      <w:start w:val="0"/>
      <w:lvlJc w:val="left"/>
      <w:pPr>
        <w:ind w:left="0"/>
        <w:ind w:firstLine="0"/>
      </w:pPr>
      <w:rPr/>
    </w:lvl>
    <w:lvl w:ilvl="8">
      <w:numFmt w:val="decimal"/>
      <w:lvlText w:val=""/>
      <w:start w:val="0"/>
      <w:lvlJc w:val="left"/>
      <w:pPr>
        <w:ind w:left="0"/>
        <w:ind w:firstLine="0"/>
      </w:pPr>
      <w:rPr/>
    </w:lvl>
  </w:abstractNum>
  <w:abstractNum w:abstractNumId="170335814">
    <w:multiLevelType w:val="hybridMultilevel"/>
    <w:lvl w:ilvl="0">
      <w:numFmt w:val="japaneseCounting"/>
      <w:lvlText w:val="%1、"/>
      <w:start w:val="3"/>
      <w:lvlJc w:val="left"/>
      <w:pPr>
        <w:ind w:left="720"/>
        <w:ind w:hanging="7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70725200">
    <w:multiLevelType w:val="hybridMultilevel"/>
    <w:lvl w:ilvl="0">
      <w:numFmt w:val="japaneseCounting"/>
      <w:lvlText w:val="（%1）"/>
      <w:start w:val="3"/>
      <w:lvlJc w:val="left"/>
      <w:pPr>
        <w:ind w:left="1415"/>
        <w:ind w:hanging="855"/>
      </w:pPr>
      <w:rPr/>
    </w:lvl>
    <w:lvl w:ilvl="1">
      <w:numFmt w:val="lowerLetter"/>
      <w:lvlText w:val="%2)"/>
      <w:start w:val="1"/>
      <w:lvlJc w:val="left"/>
      <w:pPr>
        <w:ind w:left="1400"/>
        <w:ind w:hanging="420"/>
      </w:pPr>
      <w:rPr/>
    </w:lvl>
    <w:lvl w:ilvl="2">
      <w:numFmt w:val="lowerRoman"/>
      <w:lvlText w:val="%3."/>
      <w:start w:val="1"/>
      <w:lvlJc w:val="right"/>
      <w:pPr>
        <w:ind w:left="1820"/>
        <w:ind w:hanging="420"/>
      </w:pPr>
      <w:rPr/>
    </w:lvl>
    <w:lvl w:ilvl="3">
      <w:numFmt w:val="decimal"/>
      <w:lvlText w:val="%4."/>
      <w:start w:val="1"/>
      <w:lvlJc w:val="left"/>
      <w:pPr>
        <w:ind w:left="2240"/>
        <w:ind w:hanging="420"/>
      </w:pPr>
      <w:rPr/>
    </w:lvl>
    <w:lvl w:ilvl="4">
      <w:numFmt w:val="lowerLetter"/>
      <w:lvlText w:val="%5)"/>
      <w:start w:val="1"/>
      <w:lvlJc w:val="left"/>
      <w:pPr>
        <w:ind w:left="2660"/>
        <w:ind w:hanging="420"/>
      </w:pPr>
      <w:rPr/>
    </w:lvl>
    <w:lvl w:ilvl="5">
      <w:numFmt w:val="lowerRoman"/>
      <w:lvlText w:val="%6."/>
      <w:start w:val="1"/>
      <w:lvlJc w:val="right"/>
      <w:pPr>
        <w:ind w:left="3080"/>
        <w:ind w:hanging="420"/>
      </w:pPr>
      <w:rPr/>
    </w:lvl>
    <w:lvl w:ilvl="6">
      <w:numFmt w:val="decimal"/>
      <w:lvlText w:val="%7."/>
      <w:start w:val="1"/>
      <w:lvlJc w:val="left"/>
      <w:pPr>
        <w:ind w:left="3500"/>
        <w:ind w:hanging="420"/>
      </w:pPr>
      <w:rPr/>
    </w:lvl>
    <w:lvl w:ilvl="7">
      <w:numFmt w:val="lowerLetter"/>
      <w:lvlText w:val="%8)"/>
      <w:start w:val="1"/>
      <w:lvlJc w:val="left"/>
      <w:pPr>
        <w:ind w:left="3920"/>
        <w:ind w:hanging="420"/>
      </w:pPr>
      <w:rPr/>
    </w:lvl>
    <w:lvl w:ilvl="8">
      <w:numFmt w:val="lowerRoman"/>
      <w:lvlText w:val="%9."/>
      <w:start w:val="1"/>
      <w:lvlJc w:val="right"/>
      <w:pPr>
        <w:ind w:left="4340"/>
        <w:ind w:hanging="420"/>
      </w:pPr>
      <w:rPr/>
    </w:lvl>
  </w:abstractNum>
  <w:abstractNum w:abstractNumId="194193299">
    <w:multiLevelType w:val="hybridMultilevel"/>
    <w:lvl w:ilvl="0">
      <w:numFmt w:val="japaneseCounting"/>
      <w:lvlText w:val="%1、"/>
      <w:start w:val="3"/>
      <w:lvlJc w:val="left"/>
      <w:pPr>
        <w:ind w:left="1280"/>
        <w:ind w:hanging="720"/>
      </w:pPr>
      <w:rPr/>
    </w:lvl>
    <w:lvl w:ilvl="1">
      <w:numFmt w:val="lowerLetter"/>
      <w:lvlText w:val="%2)"/>
      <w:start w:val="1"/>
      <w:lvlJc w:val="left"/>
      <w:pPr>
        <w:ind w:left="1400"/>
        <w:ind w:hanging="420"/>
      </w:pPr>
      <w:rPr/>
    </w:lvl>
    <w:lvl w:ilvl="2">
      <w:numFmt w:val="lowerRoman"/>
      <w:lvlText w:val="%3."/>
      <w:start w:val="1"/>
      <w:lvlJc w:val="right"/>
      <w:pPr>
        <w:ind w:left="1820"/>
        <w:ind w:hanging="420"/>
      </w:pPr>
      <w:rPr/>
    </w:lvl>
    <w:lvl w:ilvl="3">
      <w:numFmt w:val="decimal"/>
      <w:lvlText w:val="%4."/>
      <w:start w:val="1"/>
      <w:lvlJc w:val="left"/>
      <w:pPr>
        <w:ind w:left="2240"/>
        <w:ind w:hanging="420"/>
      </w:pPr>
      <w:rPr/>
    </w:lvl>
    <w:lvl w:ilvl="4">
      <w:numFmt w:val="lowerLetter"/>
      <w:lvlText w:val="%5)"/>
      <w:start w:val="1"/>
      <w:lvlJc w:val="left"/>
      <w:pPr>
        <w:ind w:left="2660"/>
        <w:ind w:hanging="420"/>
      </w:pPr>
      <w:rPr/>
    </w:lvl>
    <w:lvl w:ilvl="5">
      <w:numFmt w:val="lowerRoman"/>
      <w:lvlText w:val="%6."/>
      <w:start w:val="1"/>
      <w:lvlJc w:val="right"/>
      <w:pPr>
        <w:ind w:left="3080"/>
        <w:ind w:hanging="420"/>
      </w:pPr>
      <w:rPr/>
    </w:lvl>
    <w:lvl w:ilvl="6">
      <w:numFmt w:val="decimal"/>
      <w:lvlText w:val="%7."/>
      <w:start w:val="1"/>
      <w:lvlJc w:val="left"/>
      <w:pPr>
        <w:ind w:left="3500"/>
        <w:ind w:hanging="420"/>
      </w:pPr>
      <w:rPr/>
    </w:lvl>
    <w:lvl w:ilvl="7">
      <w:numFmt w:val="lowerLetter"/>
      <w:lvlText w:val="%8)"/>
      <w:start w:val="1"/>
      <w:lvlJc w:val="left"/>
      <w:pPr>
        <w:ind w:left="3920"/>
        <w:ind w:hanging="420"/>
      </w:pPr>
      <w:rPr/>
    </w:lvl>
    <w:lvl w:ilvl="8">
      <w:numFmt w:val="lowerRoman"/>
      <w:lvlText w:val="%9."/>
      <w:start w:val="1"/>
      <w:lvlJc w:val="right"/>
      <w:pPr>
        <w:ind w:left="4340"/>
        <w:ind w:hanging="420"/>
      </w:pPr>
      <w:rPr/>
    </w:lvl>
  </w:abstractNum>
  <w:abstractNum w:abstractNumId="562908099">
    <w:multiLevelType w:val="hybridMultilevel"/>
    <w:lvl w:ilvl="0">
      <w:numFmt w:val="japaneseCounting"/>
      <w:lvlText w:val="第%1条"/>
      <w:start w:val="1"/>
      <w:lvlJc w:val="left"/>
      <w:pPr>
        <w:ind w:left="1080"/>
        <w:ind w:hanging="720"/>
      </w:pPr>
      <w:rPr>
        <w:b/>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599336669">
    <w:multiLevelType w:val="hybridMultilevel"/>
    <w:lvl w:ilvl="0">
      <w:numFmt w:val="decimal"/>
      <w:lvlText w:val="%1、"/>
      <w:start w:val="1"/>
      <w:lvlJc w:val="left"/>
      <w:pPr>
        <w:ind w:left="360"/>
        <w:ind w:hanging="36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844317935">
    <w:multiLevelType w:val="hybridMultilevel"/>
    <w:lvl w:ilvl="0">
      <w:numFmt w:val="japaneseCounting"/>
      <w:lvlText w:val="（%1）"/>
      <w:start w:val="1"/>
      <w:lvlJc w:val="left"/>
      <w:pPr>
        <w:ind w:left="855"/>
        <w:ind w:hanging="855"/>
      </w:pPr>
      <w:rPr>
        <w:sz w:val="28"/>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871958276">
    <w:multiLevelType w:val="hybridMultilevel"/>
    <w:lvl w:ilvl="0">
      <w:numFmt w:val="decimal"/>
      <w:lvlText w:val="%1、"/>
      <w:start w:val="1"/>
      <w:lvlJc w:val="left"/>
      <w:pPr>
        <w:ind w:left="720"/>
        <w:ind w:hanging="7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075249247">
    <w:multiLevelType w:val="hybridMultilevel"/>
    <w:lvl w:ilvl="0">
      <w:numFmt w:val="japaneseCounting"/>
      <w:lvlText w:val="第%1章"/>
      <w:start w:val="1"/>
      <w:lvlJc w:val="left"/>
      <w:pPr>
        <w:ind w:left="1080"/>
        <w:ind w:hanging="72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325008708">
    <w:multiLevelType w:val="hybridMultilevel"/>
    <w:lvl w:ilvl="0">
      <w:numFmt w:val="decimal"/>
      <w:lvlText w:val="%1、"/>
      <w:start w:val="1"/>
      <w:lvlJc w:val="left"/>
      <w:pPr>
        <w:ind w:left="420"/>
        <w:ind w:hanging="4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462249645">
    <w:multiLevelType w:val="singleLevel"/>
    <w:lvl w:ilvl="0">
      <w:numFmt w:val="decimal"/>
      <w:lvlText w:val="%1、"/>
      <w:start w:val="1"/>
      <w:lvlJc w:val="left"/>
      <w:pPr/>
      <w:rPr/>
    </w:lvl>
  </w:abstractNum>
  <w:abstractNum w:abstractNumId="1471168747">
    <w:multiLevelType w:val="hybridMultilevel"/>
    <w:lvl w:ilvl="0">
      <w:numFmt w:val="decimal"/>
      <w:lvlText w:val="%1、"/>
      <w:start w:val="1"/>
      <w:lvlJc w:val="left"/>
      <w:pPr>
        <w:ind w:left="720"/>
        <w:ind w:hanging="7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471594083">
    <w:multiLevelType w:val="singleLevel"/>
    <w:lvl w:ilvl="0">
      <w:numFmt w:val="chineseCounting"/>
      <w:lvlText w:val="（%1）"/>
      <w:start w:val="1"/>
      <w:lvlJc w:val="left"/>
      <w:pPr>
        <w:ind w:firstLine="420"/>
      </w:pPr>
      <w:rPr/>
    </w:lvl>
  </w:abstractNum>
  <w:abstractNum w:abstractNumId="1471594212">
    <w:multiLevelType w:val="singleLevel"/>
    <w:lvl w:ilvl="0">
      <w:numFmt w:val="chineseCounting"/>
      <w:lvlText w:val="（%1）"/>
      <w:start w:val="1"/>
      <w:lvlJc w:val="left"/>
      <w:pPr>
        <w:ind w:firstLine="420"/>
      </w:pPr>
      <w:rPr/>
    </w:lvl>
  </w:abstractNum>
  <w:abstractNum w:abstractNumId="1471595571">
    <w:multiLevelType w:val="singleLevel"/>
    <w:lvl w:ilvl="0">
      <w:numFmt w:val="chineseCounting"/>
      <w:lvlText w:val="第%1条"/>
      <w:start w:val="2"/>
      <w:lvlJc w:val="left"/>
      <w:pPr/>
      <w:rPr/>
    </w:lvl>
  </w:abstractNum>
  <w:abstractNum w:abstractNumId="1608653271">
    <w:multiLevelType w:val="hybridMultilevel"/>
    <w:lvl w:ilvl="0">
      <w:numFmt w:val="decimal"/>
      <w:lvlText w:val="%1、"/>
      <w:start w:val="1"/>
      <w:lvlJc w:val="left"/>
      <w:pPr>
        <w:ind w:left="420"/>
        <w:ind w:hanging="4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688172233">
    <w:multiLevelType w:val="hybridMultilevel"/>
    <w:lvl w:ilvl="0">
      <w:numFmt w:val="japaneseCounting"/>
      <w:lvlText w:val="第%1条"/>
      <w:start w:val="1"/>
      <w:lvlJc w:val="left"/>
      <w:pPr>
        <w:ind w:left="1380"/>
        <w:ind w:hanging="840"/>
      </w:pPr>
      <w:rPr>
        <w:b/>
        <w:rFonts w:ascii="Times New Roman" w:hAnsi="Times New Roman"/>
        <w:sz w:val="24"/>
        <w:szCs w:val="24"/>
      </w:rPr>
    </w:lvl>
    <w:lvl w:ilvl="1">
      <w:numFmt w:val="decimal"/>
      <w:lvlText w:val="%2、"/>
      <w:start w:val="1"/>
      <w:lvlJc w:val="left"/>
      <w:pPr>
        <w:ind w:left="1335"/>
        <w:ind w:hanging="375"/>
      </w:pPr>
      <w:rPr/>
    </w:lvl>
    <w:lvl w:ilvl="2">
      <w:numFmt w:val="lowerRoman"/>
      <w:lvlText w:val="%3."/>
      <w:start w:val="1"/>
      <w:lvlJc w:val="right"/>
      <w:pPr>
        <w:ind w:left="1800"/>
        <w:ind w:hanging="420"/>
      </w:pPr>
      <w:rPr/>
    </w:lvl>
    <w:lvl w:ilvl="3">
      <w:numFmt w:val="decimal"/>
      <w:lvlText w:val="%4."/>
      <w:start w:val="1"/>
      <w:lvlJc w:val="left"/>
      <w:pPr>
        <w:ind w:left="2220"/>
        <w:ind w:hanging="420"/>
      </w:pPr>
      <w:rPr/>
    </w:lvl>
    <w:lvl w:ilvl="4">
      <w:numFmt w:val="lowerLetter"/>
      <w:lvlText w:val="%5)"/>
      <w:start w:val="1"/>
      <w:lvlJc w:val="left"/>
      <w:pPr>
        <w:ind w:left="2640"/>
        <w:ind w:hanging="420"/>
      </w:pPr>
      <w:rPr/>
    </w:lvl>
    <w:lvl w:ilvl="5">
      <w:numFmt w:val="lowerRoman"/>
      <w:lvlText w:val="%6."/>
      <w:start w:val="1"/>
      <w:lvlJc w:val="right"/>
      <w:pPr>
        <w:ind w:left="3060"/>
        <w:ind w:hanging="420"/>
      </w:pPr>
      <w:rPr/>
    </w:lvl>
    <w:lvl w:ilvl="6">
      <w:numFmt w:val="decimal"/>
      <w:lvlText w:val="%7."/>
      <w:start w:val="1"/>
      <w:lvlJc w:val="left"/>
      <w:pPr>
        <w:ind w:left="3480"/>
        <w:ind w:hanging="420"/>
      </w:pPr>
      <w:rPr/>
    </w:lvl>
    <w:lvl w:ilvl="7">
      <w:numFmt w:val="lowerLetter"/>
      <w:lvlText w:val="%8)"/>
      <w:start w:val="1"/>
      <w:lvlJc w:val="left"/>
      <w:pPr>
        <w:ind w:left="3900"/>
        <w:ind w:hanging="420"/>
      </w:pPr>
      <w:rPr/>
    </w:lvl>
    <w:lvl w:ilvl="8">
      <w:numFmt w:val="lowerRoman"/>
      <w:lvlText w:val="%9."/>
      <w:start w:val="1"/>
      <w:lvlJc w:val="right"/>
      <w:pPr>
        <w:ind w:left="4320"/>
        <w:ind w:hanging="420"/>
      </w:pPr>
      <w:rPr/>
    </w:lvl>
  </w:abstractNum>
  <w:abstractNum w:abstractNumId="1805808233">
    <w:multiLevelType w:val="hybridMultilevel"/>
    <w:lvl w:ilvl="0">
      <w:numFmt w:val="japaneseCounting"/>
      <w:lvlText w:val="第%1章"/>
      <w:start w:val="4"/>
      <w:lvlJc w:val="left"/>
      <w:pPr>
        <w:ind w:left="1290"/>
        <w:ind w:hanging="129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861355577">
    <w:multiLevelType w:val="hybridMultilevel"/>
    <w:lvl w:ilvl="0">
      <w:numFmt w:val="decimal"/>
      <w:lvlText w:val="%1、"/>
      <w:start w:val="1"/>
      <w:lvlJc w:val="left"/>
      <w:pPr>
        <w:ind w:left="720"/>
        <w:ind w:hanging="7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2052151009">
    <w:multiLevelType w:val="hybridMultilevel"/>
    <w:lvl w:ilvl="0">
      <w:numFmt w:val="decimal"/>
      <w:lvlText w:val="%1、"/>
      <w:start w:val="4"/>
      <w:lvlJc w:val="left"/>
      <w:pPr>
        <w:ind w:left="1280"/>
        <w:ind w:hanging="720"/>
      </w:pPr>
      <w:rPr/>
    </w:lvl>
    <w:lvl w:ilvl="1">
      <w:numFmt w:val="lowerLetter"/>
      <w:lvlText w:val="%2)"/>
      <w:start w:val="1"/>
      <w:lvlJc w:val="left"/>
      <w:pPr>
        <w:ind w:left="1400"/>
        <w:ind w:hanging="420"/>
      </w:pPr>
      <w:rPr/>
    </w:lvl>
    <w:lvl w:ilvl="2">
      <w:numFmt w:val="lowerRoman"/>
      <w:lvlText w:val="%3."/>
      <w:start w:val="1"/>
      <w:lvlJc w:val="right"/>
      <w:pPr>
        <w:ind w:left="1820"/>
        <w:ind w:hanging="420"/>
      </w:pPr>
      <w:rPr/>
    </w:lvl>
    <w:lvl w:ilvl="3">
      <w:numFmt w:val="decimal"/>
      <w:lvlText w:val="%4."/>
      <w:start w:val="1"/>
      <w:lvlJc w:val="left"/>
      <w:pPr>
        <w:ind w:left="2240"/>
        <w:ind w:hanging="420"/>
      </w:pPr>
      <w:rPr/>
    </w:lvl>
    <w:lvl w:ilvl="4">
      <w:numFmt w:val="lowerLetter"/>
      <w:lvlText w:val="%5)"/>
      <w:start w:val="1"/>
      <w:lvlJc w:val="left"/>
      <w:pPr>
        <w:ind w:left="2660"/>
        <w:ind w:hanging="420"/>
      </w:pPr>
      <w:rPr/>
    </w:lvl>
    <w:lvl w:ilvl="5">
      <w:numFmt w:val="lowerRoman"/>
      <w:lvlText w:val="%6."/>
      <w:start w:val="1"/>
      <w:lvlJc w:val="right"/>
      <w:pPr>
        <w:ind w:left="3080"/>
        <w:ind w:hanging="420"/>
      </w:pPr>
      <w:rPr/>
    </w:lvl>
    <w:lvl w:ilvl="6">
      <w:numFmt w:val="decimal"/>
      <w:lvlText w:val="%7."/>
      <w:start w:val="1"/>
      <w:lvlJc w:val="left"/>
      <w:pPr>
        <w:ind w:left="3500"/>
        <w:ind w:hanging="420"/>
      </w:pPr>
      <w:rPr/>
    </w:lvl>
    <w:lvl w:ilvl="7">
      <w:numFmt w:val="lowerLetter"/>
      <w:lvlText w:val="%8)"/>
      <w:start w:val="1"/>
      <w:lvlJc w:val="left"/>
      <w:pPr>
        <w:ind w:left="3920"/>
        <w:ind w:hanging="420"/>
      </w:pPr>
      <w:rPr/>
    </w:lvl>
    <w:lvl w:ilvl="8">
      <w:numFmt w:val="lowerRoman"/>
      <w:lvlText w:val="%9."/>
      <w:start w:val="1"/>
      <w:lvlJc w:val="right"/>
      <w:pPr>
        <w:ind w:left="4340"/>
        <w:ind w:hanging="420"/>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6">
    <w:abstractNumId w:val="6"/>
  </w:num>
  <w:num w:numId="170335814">
    <w:abstractNumId w:val="170335814"/>
  </w:num>
  <w:num w:numId="170725200">
    <w:abstractNumId w:val="170725200"/>
  </w:num>
  <w:num w:numId="194193299">
    <w:abstractNumId w:val="194193299"/>
  </w:num>
  <w:num w:numId="562908099">
    <w:abstractNumId w:val="562908099"/>
  </w:num>
  <w:num w:numId="599336669">
    <w:abstractNumId w:val="599336669"/>
  </w:num>
  <w:num w:numId="844317935">
    <w:abstractNumId w:val="844317935"/>
  </w:num>
  <w:num w:numId="871958276">
    <w:abstractNumId w:val="871958276"/>
  </w:num>
  <w:num w:numId="1075249247">
    <w:abstractNumId w:val="1075249247"/>
  </w:num>
  <w:num w:numId="1325008708">
    <w:abstractNumId w:val="1325008708"/>
  </w:num>
  <w:num w:numId="1462249645">
    <w:abstractNumId w:val="1462249645"/>
  </w:num>
  <w:num w:numId="1471168747">
    <w:abstractNumId w:val="1471168747"/>
  </w:num>
  <w:num w:numId="1471594083">
    <w:abstractNumId w:val="1471594083"/>
  </w:num>
  <w:num w:numId="1471594212">
    <w:abstractNumId w:val="1471594212"/>
  </w:num>
  <w:num w:numId="1471595571">
    <w:abstractNumId w:val="1471595571"/>
  </w:num>
  <w:num w:numId="1608653271">
    <w:abstractNumId w:val="1608653271"/>
  </w:num>
  <w:num w:numId="1688172233">
    <w:abstractNumId w:val="1688172233"/>
  </w:num>
  <w:num w:numId="1805808233">
    <w:abstractNumId w:val="1805808233"/>
  </w:num>
  <w:num w:numId="1861355577">
    <w:abstractNumId w:val="1861355577"/>
  </w:num>
  <w:num w:numId="2052151009">
    <w:abstractNumId w:val="2052151009"/>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4"/>
    </w:rPr>
  </w:style>
  <w:style w:type="paragraph" w:styleId="1">
    <w:name w:val="标题 1"/>
    <w:qFormat/>
    <w:basedOn w:val="正文"/>
    <w:pPr>
      <w:spacing w:before="340" w:after="330" w:line="578" w:lineRule="auto"/>
    </w:pPr>
    <w:rPr>
      <w:b/>
      <w:sz w:val="44"/>
      <w:szCs w:val="44"/>
    </w:rPr>
  </w:style>
  <w:style w:type="paragraph" w:styleId="2">
    <w:name w:val="标题 2"/>
    <w:qFormat/>
    <w:basedOn w:val="正文"/>
    <w:pPr>
      <w:spacing w:before="260" w:after="260" w:line="416" w:lineRule="auto"/>
    </w:pPr>
    <w:rPr>
      <w:b/>
      <w:rFonts w:ascii="Arial" w:hAnsi="Arial"/>
      <w:sz w:val="32"/>
      <w:szCs w:val="32"/>
    </w:rPr>
  </w:style>
  <w:style w:type="paragraph" w:styleId="3">
    <w:name w:val="标题 3"/>
    <w:qFormat/>
    <w:basedOn w:val="正文"/>
    <w:pPr>
      <w:spacing w:before="260" w:after="260" w:line="416" w:lineRule="auto"/>
    </w:pPr>
    <w:rPr>
      <w:b/>
      <w:sz w:val="32"/>
      <w:szCs w:val="32"/>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character" w:styleId="2Char">
    <w:name w:val="标题 2 Char"/>
    <w:qFormat/>
    <w:rPr>
      <w:b/>
      <w:rFonts w:ascii="Arial" w:hAnsi="Arial"/>
      <w:sz w:val="32"/>
      <w:szCs w:val="32"/>
    </w:rPr>
  </w:style>
  <w:style w:type="character" w:styleId="1Char">
    <w:name w:val="标题 1 Char"/>
    <w:qFormat/>
    <w:rPr>
      <w:b/>
      <w:sz w:val="44"/>
      <w:szCs w:val="44"/>
    </w:rPr>
  </w:style>
  <w:style w:type="character" w:styleId="Char">
    <w:name w:val="标题 Char"/>
    <w:qFormat/>
    <w:rPr>
      <w:b/>
      <w:rFonts w:ascii="Cambria" w:hAnsi="Cambria"/>
      <w:sz w:val="32"/>
      <w:szCs w:val="32"/>
    </w:rPr>
  </w:style>
  <w:style w:type="character" w:styleId="Char">
    <w:name w:val="页眉 Char"/>
    <w:qFormat/>
    <w:rPr>
      <w:sz w:val="18"/>
      <w:szCs w:val="18"/>
    </w:rPr>
  </w:style>
  <w:style w:type="character" w:styleId="Char">
    <w:name w:val="纯文本 Char"/>
    <w:qFormat/>
    <w:rPr>
      <w:rFonts w:ascii="宋体" w:hAnsi="Courier New"/>
      <w:sz w:val="21"/>
      <w:szCs w:val="21"/>
    </w:rPr>
  </w:style>
  <w:style w:type="paragraph" w:styleId="">
    <w:name w:val="文档结构图"/>
    <w:qFormat/>
    <w:basedOn w:val="正文"/>
    <w:pPr>
      <w:shd w:fill="000080"/>
    </w:pPr>
  </w:style>
  <w:style w:type="paragraph" w:styleId="">
    <w:name w:val="纯文本"/>
    <w:qFormat/>
    <w:basedOn w:val="正文"/>
    <w:pPr/>
    <w:rPr>
      <w:rFonts w:ascii="宋体" w:hAnsi="Courier New"/>
      <w:szCs w:val="21"/>
    </w:rPr>
  </w:style>
  <w:style w:type="paragraph" w:styleId="">
    <w:name w:val="日期"/>
    <w:qFormat/>
    <w:basedOn w:val="正文"/>
    <w:pPr>
      <w:ind w:left="100"/>
    </w:pPr>
  </w:style>
  <w:style w:type="paragraph" w:styleId="">
    <w:name w:val="批注框文本"/>
    <w:qFormat/>
    <w:basedOn w:val="正文"/>
    <w:pPr/>
    <w:rPr>
      <w:sz w:val="18"/>
      <w:szCs w:val="18"/>
    </w:rPr>
  </w:style>
  <w:style w:type="paragraph" w:styleId="">
    <w:name w:val="页脚"/>
    <w:qFormat/>
    <w:basedOn w:val="正文"/>
    <w:pPr>
      <w:jc w:val="left"/>
    </w:pPr>
    <w:rPr>
      <w:sz w:val="18"/>
      <w:szCs w:val="18"/>
    </w:rPr>
  </w:style>
  <w:style w:type="paragraph" w:styleId="">
    <w:name w:val="页眉"/>
    <w:qFormat/>
    <w:basedOn w:val="正文"/>
    <w:pPr>
      <w:pBdr>
        <w:bottom w:val="single" w:sz="6" w:color="000000" w:space="1"/>
      </w:pBdr>
      <w:jc w:val="center"/>
    </w:pPr>
    <w:rPr>
      <w:sz w:val="18"/>
      <w:szCs w:val="18"/>
    </w:rPr>
  </w:style>
  <w:style w:type="paragraph" w:styleId="">
    <w:name w:val="标题"/>
    <w:qFormat/>
    <w:basedOn w:val="正文"/>
    <w:pPr>
      <w:jc w:val="center"/>
      <w:spacing w:before="240" w:after="60"/>
    </w:pPr>
    <w:rPr>
      <w:b/>
      <w:rFonts w:ascii="Cambria" w:hAnsi="Cambria"/>
      <w:sz w:val="32"/>
      <w:szCs w:val="32"/>
    </w:rPr>
  </w:style>
  <w:style w:type="paragraph" w:styleId="Char">
    <w:name w:val="Char"/>
    <w:qFormat/>
    <w:basedOn w:val="正文"/>
    <w:pPr/>
    <w:rPr>
      <w:sz w:val="24"/>
    </w:rPr>
  </w:style>
  <w:style w:type="paragraph" w:styleId="Char1">
    <w:name w:val=" Char1"/>
    <w:qFormat/>
    <w:basedOn w:val="正文"/>
    <w:pPr/>
    <w:rPr>
      <w:b/>
      <w:rFonts w:ascii="仿宋_GB2312"/>
      <w:sz w:val="32"/>
      <w:szCs w:val="32"/>
    </w:rPr>
  </w:style>
  <w:style w:type="table" w:styleId="">
    <w:name w:val="网格型"/>
    <w:qFormat/>
    <w:basedOn w:val="普通表格"/>
    <w:pPr>
      <w:jc w:val="both"/>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character" w:styleId="apple-converted-space">
    <w:name w:val="apple-converted-space"/>
    <w:qFormat/>
    <w:basedOn w:val="默认段落字体"/>
  </w:style>
  <w:style w:type="character" w:styleId="Char2">
    <w:name w:val="正文文本 Char2"/>
    <w:qFormat/>
    <w:rPr>
      <w:sz w:val="21"/>
      <w:szCs w:val="24"/>
    </w:rPr>
  </w:style>
  <w:style w:type="paragraph" w:styleId="">
    <w:name w:val="正文文本"/>
    <w:qFormat/>
    <w:basedOn w:val="正文"/>
    <w:pPr>
      <w:spacing w:after="120"/>
    </w:pPr>
    <w:rPr/>
  </w:style>
  <w:style w:type="character" w:styleId="Char">
    <w:name w:val="正文文本 Char"/>
    <w:qFormat/>
    <w:rPr>
      <w:sz w:val="21"/>
      <w:szCs w:val="24"/>
    </w:rPr>
  </w:style>
  <w:style w:type="character" w:styleId="Char1">
    <w:name w:val="正文文本 Char1"/>
    <w:qFormat/>
    <w:rPr>
      <w:rFonts w:ascii="Times New Roman" w:hAnsi="Times New Roman"/>
      <w:sz w:val="21"/>
      <w:szCs w:val="24"/>
    </w:rPr>
  </w:style>
  <w:style w:type="paragraph" w:styleId="1">
    <w:name w:val="列出段落1"/>
    <w:qFormat/>
    <w:basedOn w:val="正文"/>
    <w:pPr>
      <w:jc w:val="left"/>
      <w:ind w:firstLine="420"/>
      <w:spacing w:after="200"/>
    </w:pPr>
    <w:rPr>
      <w:rFonts w:ascii="Tahoma" w:hAnsi="Tahoma"/>
      <w:sz w:val="22"/>
      <w:szCs w:val="22"/>
    </w:rPr>
  </w:style>
  <w:style w:type="paragraph" w:styleId="">
    <w:name w:val="正文文本缩进"/>
    <w:qFormat/>
    <w:basedOn w:val="正文"/>
    <w:pPr>
      <w:ind w:left="420"/>
      <w:spacing w:after="120"/>
    </w:pPr>
    <w:rPr>
      <w:szCs w:val="21"/>
    </w:rPr>
  </w:style>
  <w:style w:type="character" w:styleId="">
    <w:name w:val="正文文本缩进 字符"/>
    <w:qFormat/>
    <w:rPr>
      <w:sz w:val="21"/>
      <w:szCs w:val="21"/>
    </w:rPr>
  </w:style>
  <w:style w:type="paragraph" w:styleId="">
    <w:name w:val="列出段落"/>
    <w:qFormat/>
    <w:basedOn w:val="正文"/>
    <w:pPr>
      <w:ind w:firstLine="420"/>
    </w:pPr>
    <w:rPr>
      <w:szCs w:val="21"/>
    </w:rPr>
  </w:style>
  <w:style w:type="character" w:styleId="txt1">
    <w:name w:val="txt1"/>
    <w:qFormat/>
    <w:rPr>
      <w:sz w:val="21"/>
      <w:szCs w:val="21"/>
    </w:rPr>
  </w:style>
  <w:style w:type="paragraph" w:styleId="">
    <w:name w:val="普通(网站)"/>
    <w:qFormat/>
    <w:basedOn w:val="正文"/>
    <w:pPr>
      <w:jc w:val="left"/>
      <w:spacing w:before="0" w:after="0"/>
    </w:pPr>
    <w:rPr>
      <w:rFonts w:ascii="宋体" w:hAnsi="宋体"/>
      <w:sz w:val="24"/>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