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38EC" w:rsidRDefault="001A38EC" w:rsidP="001A38EC">
      <w:pPr>
        <w:jc w:val="center"/>
        <w:rPr>
          <w:lang w:val="zh-CN"/>
        </w:rPr>
      </w:pPr>
      <w:r>
        <w:rPr>
          <w:noProof/>
          <w:sz w:val="36"/>
          <w:szCs w:val="36"/>
        </w:rPr>
        <w:drawing>
          <wp:inline distT="0" distB="0" distL="0" distR="0" wp14:anchorId="68DBB376" wp14:editId="4F80AF1A">
            <wp:extent cx="6896241" cy="975116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封面20180910.jpg"/>
                    <pic:cNvPicPr/>
                  </pic:nvPicPr>
                  <pic:blipFill rotWithShape="1">
                    <a:blip r:embed="rId7" cstate="print">
                      <a:extLst>
                        <a:ext uri="{28A0092B-C50C-407E-A947-70E740481C1C}">
                          <a14:useLocalDpi xmlns:a14="http://schemas.microsoft.com/office/drawing/2010/main" val="0"/>
                        </a:ext>
                      </a:extLst>
                    </a:blip>
                    <a:stretch/>
                  </pic:blipFill>
                  <pic:spPr bwMode="auto">
                    <a:xfrm>
                      <a:off x="0" y="0"/>
                      <a:ext cx="6902103" cy="9759450"/>
                    </a:xfrm>
                    <a:prstGeom prst="rect">
                      <a:avLst/>
                    </a:prstGeom>
                    <a:extLst>
                      <a:ext uri="{53640926-AAD7-44D8-BBD7-CCE9431645EC}">
                        <a14:shadowObscured xmlns:a14="http://schemas.microsoft.com/office/drawing/2010/main"/>
                      </a:ext>
                    </a:extLst>
                  </pic:spPr>
                </pic:pic>
              </a:graphicData>
            </a:graphic>
          </wp:inline>
        </w:drawing>
      </w:r>
    </w:p>
    <w:p w:rsidR="001A38EC" w:rsidRDefault="001A38EC" w:rsidP="001A38EC">
      <w:pPr>
        <w:rPr>
          <w:lang w:val="zh-CN"/>
        </w:rPr>
      </w:pPr>
    </w:p>
    <w:p w:rsidR="001A38EC" w:rsidRPr="001A38EC" w:rsidRDefault="001A38EC" w:rsidP="001A38EC">
      <w:pPr>
        <w:rPr>
          <w:lang w:val="zh-CN"/>
        </w:rPr>
        <w:sectPr w:rsidR="001A38EC" w:rsidRPr="001A38EC" w:rsidSect="001A38EC">
          <w:footerReference w:type="default" r:id="rId8"/>
          <w:pgSz w:w="11906" w:h="16838"/>
          <w:pgMar w:top="142" w:right="140" w:bottom="0" w:left="142" w:header="851" w:footer="28" w:gutter="0"/>
          <w:pgNumType w:start="0"/>
          <w:cols w:space="425"/>
          <w:titlePg/>
          <w:docGrid w:type="lines" w:linePitch="312"/>
        </w:sectPr>
      </w:pPr>
    </w:p>
    <w:sdt>
      <w:sdtPr>
        <w:rPr>
          <w:rFonts w:ascii="Times New Roman" w:eastAsia="宋体" w:hAnsi="Times New Roman" w:cs="Times New Roman"/>
          <w:color w:val="auto"/>
          <w:kern w:val="2"/>
          <w:sz w:val="21"/>
          <w:szCs w:val="24"/>
          <w:lang w:val="zh-CN"/>
        </w:rPr>
        <w:id w:val="-1010676296"/>
        <w:docPartObj>
          <w:docPartGallery w:val="Table of Contents"/>
          <w:docPartUnique/>
        </w:docPartObj>
      </w:sdtPr>
      <w:sdtEndPr>
        <w:rPr>
          <w:b/>
          <w:bCs/>
        </w:rPr>
      </w:sdtEndPr>
      <w:sdtContent>
        <w:p w:rsidR="00105491" w:rsidRPr="007E666A" w:rsidRDefault="00105491" w:rsidP="007E666A">
          <w:pPr>
            <w:pStyle w:val="TOC"/>
            <w:spacing w:afterLines="100" w:after="312"/>
            <w:jc w:val="center"/>
            <w:rPr>
              <w:rFonts w:ascii="隶书" w:eastAsia="隶书" w:hAnsi="黑体"/>
              <w:b/>
              <w:color w:val="auto"/>
              <w:sz w:val="40"/>
            </w:rPr>
          </w:pPr>
          <w:r w:rsidRPr="007E666A">
            <w:rPr>
              <w:rFonts w:ascii="隶书" w:eastAsia="隶书" w:hAnsi="黑体" w:hint="eastAsia"/>
              <w:b/>
              <w:color w:val="auto"/>
              <w:sz w:val="40"/>
              <w:lang w:val="zh-CN"/>
            </w:rPr>
            <w:t>目</w:t>
          </w:r>
          <w:r w:rsidR="00B04EC2" w:rsidRPr="007E666A">
            <w:rPr>
              <w:rFonts w:ascii="隶书" w:eastAsia="隶书" w:hAnsi="黑体" w:hint="eastAsia"/>
              <w:b/>
              <w:color w:val="auto"/>
              <w:sz w:val="40"/>
              <w:lang w:val="zh-CN"/>
            </w:rPr>
            <w:t xml:space="preserve">  </w:t>
          </w:r>
          <w:r w:rsidRPr="007E666A">
            <w:rPr>
              <w:rFonts w:ascii="隶书" w:eastAsia="隶书" w:hAnsi="黑体" w:hint="eastAsia"/>
              <w:b/>
              <w:color w:val="auto"/>
              <w:sz w:val="40"/>
              <w:lang w:val="zh-CN"/>
            </w:rPr>
            <w:t>录</w:t>
          </w:r>
        </w:p>
        <w:p w:rsidR="006E6707" w:rsidRDefault="00105491">
          <w:pPr>
            <w:pStyle w:val="13"/>
            <w:tabs>
              <w:tab w:val="right" w:leader="dot" w:pos="8296"/>
            </w:tabs>
            <w:rPr>
              <w:rFonts w:cstheme="minorBidi"/>
              <w:noProof/>
              <w:kern w:val="2"/>
              <w:sz w:val="21"/>
            </w:rPr>
          </w:pPr>
          <w:r>
            <w:rPr>
              <w:b/>
              <w:bCs/>
              <w:lang w:val="zh-CN"/>
            </w:rPr>
            <w:fldChar w:fldCharType="begin"/>
          </w:r>
          <w:r>
            <w:rPr>
              <w:b/>
              <w:bCs/>
              <w:lang w:val="zh-CN"/>
            </w:rPr>
            <w:instrText xml:space="preserve"> TOC \o "1-3" \h \z \u </w:instrText>
          </w:r>
          <w:r>
            <w:rPr>
              <w:b/>
              <w:bCs/>
              <w:lang w:val="zh-CN"/>
            </w:rPr>
            <w:fldChar w:fldCharType="separate"/>
          </w:r>
          <w:hyperlink w:anchor="_Toc524358427" w:history="1">
            <w:r w:rsidR="006E6707" w:rsidRPr="00127701">
              <w:rPr>
                <w:rStyle w:val="ae"/>
                <w:noProof/>
              </w:rPr>
              <w:t>1.</w:t>
            </w:r>
            <w:r w:rsidR="006E6707" w:rsidRPr="00127701">
              <w:rPr>
                <w:rStyle w:val="ae"/>
                <w:noProof/>
              </w:rPr>
              <w:t>办学条件</w:t>
            </w:r>
            <w:r w:rsidR="006E6707">
              <w:rPr>
                <w:noProof/>
                <w:webHidden/>
              </w:rPr>
              <w:tab/>
            </w:r>
            <w:r w:rsidR="006E6707">
              <w:rPr>
                <w:noProof/>
                <w:webHidden/>
              </w:rPr>
              <w:fldChar w:fldCharType="begin"/>
            </w:r>
            <w:r w:rsidR="006E6707">
              <w:rPr>
                <w:noProof/>
                <w:webHidden/>
              </w:rPr>
              <w:instrText xml:space="preserve"> PAGEREF _Toc524358427 \h </w:instrText>
            </w:r>
            <w:r w:rsidR="006E6707">
              <w:rPr>
                <w:noProof/>
                <w:webHidden/>
              </w:rPr>
            </w:r>
            <w:r w:rsidR="006E6707">
              <w:rPr>
                <w:noProof/>
                <w:webHidden/>
              </w:rPr>
              <w:fldChar w:fldCharType="separate"/>
            </w:r>
            <w:r w:rsidR="001A38EC">
              <w:rPr>
                <w:noProof/>
                <w:webHidden/>
              </w:rPr>
              <w:t>2</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28" w:history="1">
            <w:r w:rsidR="006E6707" w:rsidRPr="00127701">
              <w:rPr>
                <w:rStyle w:val="ae"/>
                <w:noProof/>
              </w:rPr>
              <w:t>1.1</w:t>
            </w:r>
            <w:r w:rsidR="006E6707" w:rsidRPr="00127701">
              <w:rPr>
                <w:rStyle w:val="ae"/>
                <w:noProof/>
              </w:rPr>
              <w:t>办学条件优势</w:t>
            </w:r>
            <w:r w:rsidR="006E6707">
              <w:rPr>
                <w:noProof/>
                <w:webHidden/>
              </w:rPr>
              <w:tab/>
            </w:r>
            <w:r w:rsidR="006E6707">
              <w:rPr>
                <w:noProof/>
                <w:webHidden/>
              </w:rPr>
              <w:fldChar w:fldCharType="begin"/>
            </w:r>
            <w:r w:rsidR="006E6707">
              <w:rPr>
                <w:noProof/>
                <w:webHidden/>
              </w:rPr>
              <w:instrText xml:space="preserve"> PAGEREF _Toc524358428 \h </w:instrText>
            </w:r>
            <w:r w:rsidR="006E6707">
              <w:rPr>
                <w:noProof/>
                <w:webHidden/>
              </w:rPr>
            </w:r>
            <w:r w:rsidR="006E6707">
              <w:rPr>
                <w:noProof/>
                <w:webHidden/>
              </w:rPr>
              <w:fldChar w:fldCharType="separate"/>
            </w:r>
            <w:r w:rsidR="001A38EC">
              <w:rPr>
                <w:noProof/>
                <w:webHidden/>
              </w:rPr>
              <w:t>2</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29" w:history="1">
            <w:r w:rsidR="006E6707" w:rsidRPr="00127701">
              <w:rPr>
                <w:rStyle w:val="ae"/>
                <w:noProof/>
              </w:rPr>
              <w:t>1.2</w:t>
            </w:r>
            <w:r w:rsidR="006E6707" w:rsidRPr="00127701">
              <w:rPr>
                <w:rStyle w:val="ae"/>
                <w:noProof/>
              </w:rPr>
              <w:t>存在问题</w:t>
            </w:r>
            <w:r w:rsidR="006E6707">
              <w:rPr>
                <w:noProof/>
                <w:webHidden/>
              </w:rPr>
              <w:tab/>
            </w:r>
            <w:r w:rsidR="006E6707">
              <w:rPr>
                <w:noProof/>
                <w:webHidden/>
              </w:rPr>
              <w:fldChar w:fldCharType="begin"/>
            </w:r>
            <w:r w:rsidR="006E6707">
              <w:rPr>
                <w:noProof/>
                <w:webHidden/>
              </w:rPr>
              <w:instrText xml:space="preserve"> PAGEREF _Toc524358429 \h </w:instrText>
            </w:r>
            <w:r w:rsidR="006E6707">
              <w:rPr>
                <w:noProof/>
                <w:webHidden/>
              </w:rPr>
            </w:r>
            <w:r w:rsidR="006E6707">
              <w:rPr>
                <w:noProof/>
                <w:webHidden/>
              </w:rPr>
              <w:fldChar w:fldCharType="separate"/>
            </w:r>
            <w:r w:rsidR="001A38EC">
              <w:rPr>
                <w:noProof/>
                <w:webHidden/>
              </w:rPr>
              <w:t>4</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30" w:history="1">
            <w:r w:rsidR="006E6707" w:rsidRPr="00127701">
              <w:rPr>
                <w:rStyle w:val="ae"/>
                <w:noProof/>
              </w:rPr>
              <w:t>1.3</w:t>
            </w:r>
            <w:r w:rsidR="006E6707" w:rsidRPr="00127701">
              <w:rPr>
                <w:rStyle w:val="ae"/>
                <w:noProof/>
              </w:rPr>
              <w:t>改进方向</w:t>
            </w:r>
            <w:r w:rsidR="006E6707">
              <w:rPr>
                <w:noProof/>
                <w:webHidden/>
              </w:rPr>
              <w:tab/>
            </w:r>
            <w:r w:rsidR="006E6707">
              <w:rPr>
                <w:noProof/>
                <w:webHidden/>
              </w:rPr>
              <w:fldChar w:fldCharType="begin"/>
            </w:r>
            <w:r w:rsidR="006E6707">
              <w:rPr>
                <w:noProof/>
                <w:webHidden/>
              </w:rPr>
              <w:instrText xml:space="preserve"> PAGEREF _Toc524358430 \h </w:instrText>
            </w:r>
            <w:r w:rsidR="006E6707">
              <w:rPr>
                <w:noProof/>
                <w:webHidden/>
              </w:rPr>
            </w:r>
            <w:r w:rsidR="006E6707">
              <w:rPr>
                <w:noProof/>
                <w:webHidden/>
              </w:rPr>
              <w:fldChar w:fldCharType="separate"/>
            </w:r>
            <w:r w:rsidR="001A38EC">
              <w:rPr>
                <w:noProof/>
                <w:webHidden/>
              </w:rPr>
              <w:t>4</w:t>
            </w:r>
            <w:r w:rsidR="006E6707">
              <w:rPr>
                <w:noProof/>
                <w:webHidden/>
              </w:rPr>
              <w:fldChar w:fldCharType="end"/>
            </w:r>
          </w:hyperlink>
        </w:p>
        <w:p w:rsidR="006E6707" w:rsidRDefault="0097365B">
          <w:pPr>
            <w:pStyle w:val="13"/>
            <w:tabs>
              <w:tab w:val="right" w:leader="dot" w:pos="8296"/>
            </w:tabs>
            <w:rPr>
              <w:rFonts w:cstheme="minorBidi"/>
              <w:noProof/>
              <w:kern w:val="2"/>
              <w:sz w:val="21"/>
            </w:rPr>
          </w:pPr>
          <w:hyperlink w:anchor="_Toc524358431" w:history="1">
            <w:r w:rsidR="006E6707" w:rsidRPr="00127701">
              <w:rPr>
                <w:rStyle w:val="ae"/>
                <w:noProof/>
              </w:rPr>
              <w:t>2.</w:t>
            </w:r>
            <w:r w:rsidR="006E6707" w:rsidRPr="00127701">
              <w:rPr>
                <w:rStyle w:val="ae"/>
                <w:noProof/>
              </w:rPr>
              <w:t>师资队伍建设</w:t>
            </w:r>
            <w:r w:rsidR="006E6707">
              <w:rPr>
                <w:noProof/>
                <w:webHidden/>
              </w:rPr>
              <w:tab/>
            </w:r>
            <w:r w:rsidR="006E6707">
              <w:rPr>
                <w:noProof/>
                <w:webHidden/>
              </w:rPr>
              <w:fldChar w:fldCharType="begin"/>
            </w:r>
            <w:r w:rsidR="006E6707">
              <w:rPr>
                <w:noProof/>
                <w:webHidden/>
              </w:rPr>
              <w:instrText xml:space="preserve"> PAGEREF _Toc524358431 \h </w:instrText>
            </w:r>
            <w:r w:rsidR="006E6707">
              <w:rPr>
                <w:noProof/>
                <w:webHidden/>
              </w:rPr>
            </w:r>
            <w:r w:rsidR="006E6707">
              <w:rPr>
                <w:noProof/>
                <w:webHidden/>
              </w:rPr>
              <w:fldChar w:fldCharType="separate"/>
            </w:r>
            <w:r w:rsidR="001A38EC">
              <w:rPr>
                <w:noProof/>
                <w:webHidden/>
              </w:rPr>
              <w:t>6</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32" w:history="1">
            <w:r w:rsidR="006E6707" w:rsidRPr="00127701">
              <w:rPr>
                <w:rStyle w:val="ae"/>
                <w:noProof/>
              </w:rPr>
              <w:t>2.1</w:t>
            </w:r>
            <w:r w:rsidR="006E6707" w:rsidRPr="00127701">
              <w:rPr>
                <w:rStyle w:val="ae"/>
                <w:noProof/>
              </w:rPr>
              <w:t>师资队伍建设成效</w:t>
            </w:r>
            <w:r w:rsidR="006E6707">
              <w:rPr>
                <w:noProof/>
                <w:webHidden/>
              </w:rPr>
              <w:tab/>
            </w:r>
            <w:r w:rsidR="006E6707">
              <w:rPr>
                <w:noProof/>
                <w:webHidden/>
              </w:rPr>
              <w:fldChar w:fldCharType="begin"/>
            </w:r>
            <w:r w:rsidR="006E6707">
              <w:rPr>
                <w:noProof/>
                <w:webHidden/>
              </w:rPr>
              <w:instrText xml:space="preserve"> PAGEREF _Toc524358432 \h </w:instrText>
            </w:r>
            <w:r w:rsidR="006E6707">
              <w:rPr>
                <w:noProof/>
                <w:webHidden/>
              </w:rPr>
            </w:r>
            <w:r w:rsidR="006E6707">
              <w:rPr>
                <w:noProof/>
                <w:webHidden/>
              </w:rPr>
              <w:fldChar w:fldCharType="separate"/>
            </w:r>
            <w:r w:rsidR="001A38EC">
              <w:rPr>
                <w:noProof/>
                <w:webHidden/>
              </w:rPr>
              <w:t>6</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33" w:history="1">
            <w:r w:rsidR="006E6707" w:rsidRPr="00127701">
              <w:rPr>
                <w:rStyle w:val="ae"/>
                <w:noProof/>
              </w:rPr>
              <w:t>2.2</w:t>
            </w:r>
            <w:r w:rsidR="006E6707" w:rsidRPr="00127701">
              <w:rPr>
                <w:rStyle w:val="ae"/>
                <w:noProof/>
              </w:rPr>
              <w:t>存在问题</w:t>
            </w:r>
            <w:r w:rsidR="006E6707">
              <w:rPr>
                <w:noProof/>
                <w:webHidden/>
              </w:rPr>
              <w:tab/>
            </w:r>
            <w:r w:rsidR="006E6707">
              <w:rPr>
                <w:noProof/>
                <w:webHidden/>
              </w:rPr>
              <w:fldChar w:fldCharType="begin"/>
            </w:r>
            <w:r w:rsidR="006E6707">
              <w:rPr>
                <w:noProof/>
                <w:webHidden/>
              </w:rPr>
              <w:instrText xml:space="preserve"> PAGEREF _Toc524358433 \h </w:instrText>
            </w:r>
            <w:r w:rsidR="006E6707">
              <w:rPr>
                <w:noProof/>
                <w:webHidden/>
              </w:rPr>
            </w:r>
            <w:r w:rsidR="006E6707">
              <w:rPr>
                <w:noProof/>
                <w:webHidden/>
              </w:rPr>
              <w:fldChar w:fldCharType="separate"/>
            </w:r>
            <w:r w:rsidR="001A38EC">
              <w:rPr>
                <w:noProof/>
                <w:webHidden/>
              </w:rPr>
              <w:t>7</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34" w:history="1">
            <w:r w:rsidR="006E6707" w:rsidRPr="00127701">
              <w:rPr>
                <w:rStyle w:val="ae"/>
                <w:noProof/>
              </w:rPr>
              <w:t>2.3</w:t>
            </w:r>
            <w:r w:rsidR="006E6707" w:rsidRPr="00127701">
              <w:rPr>
                <w:rStyle w:val="ae"/>
                <w:noProof/>
              </w:rPr>
              <w:t>改进措施</w:t>
            </w:r>
            <w:r w:rsidR="006E6707">
              <w:rPr>
                <w:noProof/>
                <w:webHidden/>
              </w:rPr>
              <w:tab/>
            </w:r>
            <w:r w:rsidR="006E6707">
              <w:rPr>
                <w:noProof/>
                <w:webHidden/>
              </w:rPr>
              <w:fldChar w:fldCharType="begin"/>
            </w:r>
            <w:r w:rsidR="006E6707">
              <w:rPr>
                <w:noProof/>
                <w:webHidden/>
              </w:rPr>
              <w:instrText xml:space="preserve"> PAGEREF _Toc524358434 \h </w:instrText>
            </w:r>
            <w:r w:rsidR="006E6707">
              <w:rPr>
                <w:noProof/>
                <w:webHidden/>
              </w:rPr>
            </w:r>
            <w:r w:rsidR="006E6707">
              <w:rPr>
                <w:noProof/>
                <w:webHidden/>
              </w:rPr>
              <w:fldChar w:fldCharType="separate"/>
            </w:r>
            <w:r w:rsidR="001A38EC">
              <w:rPr>
                <w:noProof/>
                <w:webHidden/>
              </w:rPr>
              <w:t>7</w:t>
            </w:r>
            <w:r w:rsidR="006E6707">
              <w:rPr>
                <w:noProof/>
                <w:webHidden/>
              </w:rPr>
              <w:fldChar w:fldCharType="end"/>
            </w:r>
          </w:hyperlink>
        </w:p>
        <w:p w:rsidR="006E6707" w:rsidRDefault="0097365B">
          <w:pPr>
            <w:pStyle w:val="13"/>
            <w:tabs>
              <w:tab w:val="right" w:leader="dot" w:pos="8296"/>
            </w:tabs>
            <w:rPr>
              <w:rFonts w:cstheme="minorBidi"/>
              <w:noProof/>
              <w:kern w:val="2"/>
              <w:sz w:val="21"/>
            </w:rPr>
          </w:pPr>
          <w:hyperlink w:anchor="_Toc524358435" w:history="1">
            <w:r w:rsidR="006E6707" w:rsidRPr="00127701">
              <w:rPr>
                <w:rStyle w:val="ae"/>
                <w:noProof/>
              </w:rPr>
              <w:t>3.</w:t>
            </w:r>
            <w:r w:rsidR="006E6707" w:rsidRPr="00127701">
              <w:rPr>
                <w:rStyle w:val="ae"/>
                <w:noProof/>
              </w:rPr>
              <w:t>专业人才培养</w:t>
            </w:r>
            <w:r w:rsidR="006E6707">
              <w:rPr>
                <w:noProof/>
                <w:webHidden/>
              </w:rPr>
              <w:tab/>
            </w:r>
            <w:r w:rsidR="006E6707">
              <w:rPr>
                <w:noProof/>
                <w:webHidden/>
              </w:rPr>
              <w:fldChar w:fldCharType="begin"/>
            </w:r>
            <w:r w:rsidR="006E6707">
              <w:rPr>
                <w:noProof/>
                <w:webHidden/>
              </w:rPr>
              <w:instrText xml:space="preserve"> PAGEREF _Toc524358435 \h </w:instrText>
            </w:r>
            <w:r w:rsidR="006E6707">
              <w:rPr>
                <w:noProof/>
                <w:webHidden/>
              </w:rPr>
            </w:r>
            <w:r w:rsidR="006E6707">
              <w:rPr>
                <w:noProof/>
                <w:webHidden/>
              </w:rPr>
              <w:fldChar w:fldCharType="separate"/>
            </w:r>
            <w:r w:rsidR="001A38EC">
              <w:rPr>
                <w:noProof/>
                <w:webHidden/>
              </w:rPr>
              <w:t>9</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36" w:history="1">
            <w:r w:rsidR="006E6707" w:rsidRPr="00127701">
              <w:rPr>
                <w:rStyle w:val="ae"/>
                <w:noProof/>
              </w:rPr>
              <w:t>3.1</w:t>
            </w:r>
            <w:r w:rsidR="006E6707" w:rsidRPr="00127701">
              <w:rPr>
                <w:rStyle w:val="ae"/>
                <w:noProof/>
              </w:rPr>
              <w:t>专业人才培养优势</w:t>
            </w:r>
            <w:r w:rsidR="006E6707">
              <w:rPr>
                <w:noProof/>
                <w:webHidden/>
              </w:rPr>
              <w:tab/>
            </w:r>
            <w:r w:rsidR="006E6707">
              <w:rPr>
                <w:noProof/>
                <w:webHidden/>
              </w:rPr>
              <w:fldChar w:fldCharType="begin"/>
            </w:r>
            <w:r w:rsidR="006E6707">
              <w:rPr>
                <w:noProof/>
                <w:webHidden/>
              </w:rPr>
              <w:instrText xml:space="preserve"> PAGEREF _Toc524358436 \h </w:instrText>
            </w:r>
            <w:r w:rsidR="006E6707">
              <w:rPr>
                <w:noProof/>
                <w:webHidden/>
              </w:rPr>
            </w:r>
            <w:r w:rsidR="006E6707">
              <w:rPr>
                <w:noProof/>
                <w:webHidden/>
              </w:rPr>
              <w:fldChar w:fldCharType="separate"/>
            </w:r>
            <w:r w:rsidR="001A38EC">
              <w:rPr>
                <w:noProof/>
                <w:webHidden/>
              </w:rPr>
              <w:t>9</w:t>
            </w:r>
            <w:r w:rsidR="006E6707">
              <w:rPr>
                <w:noProof/>
                <w:webHidden/>
              </w:rPr>
              <w:fldChar w:fldCharType="end"/>
            </w:r>
          </w:hyperlink>
        </w:p>
        <w:p w:rsidR="006E6707" w:rsidRDefault="0097365B">
          <w:pPr>
            <w:pStyle w:val="31"/>
            <w:tabs>
              <w:tab w:val="right" w:leader="dot" w:pos="8296"/>
            </w:tabs>
            <w:rPr>
              <w:rFonts w:cstheme="minorBidi"/>
              <w:noProof/>
              <w:kern w:val="2"/>
              <w:sz w:val="21"/>
            </w:rPr>
          </w:pPr>
          <w:hyperlink w:anchor="_Toc524358437" w:history="1">
            <w:r w:rsidR="006E6707" w:rsidRPr="00127701">
              <w:rPr>
                <w:rStyle w:val="ae"/>
                <w:noProof/>
              </w:rPr>
              <w:t>3.1.1</w:t>
            </w:r>
            <w:r w:rsidR="006E6707" w:rsidRPr="00127701">
              <w:rPr>
                <w:rStyle w:val="ae"/>
                <w:noProof/>
              </w:rPr>
              <w:t>专业设置</w:t>
            </w:r>
            <w:r w:rsidR="006E6707">
              <w:rPr>
                <w:noProof/>
                <w:webHidden/>
              </w:rPr>
              <w:tab/>
            </w:r>
            <w:r w:rsidR="006E6707">
              <w:rPr>
                <w:noProof/>
                <w:webHidden/>
              </w:rPr>
              <w:fldChar w:fldCharType="begin"/>
            </w:r>
            <w:r w:rsidR="006E6707">
              <w:rPr>
                <w:noProof/>
                <w:webHidden/>
              </w:rPr>
              <w:instrText xml:space="preserve"> PAGEREF _Toc524358437 \h </w:instrText>
            </w:r>
            <w:r w:rsidR="006E6707">
              <w:rPr>
                <w:noProof/>
                <w:webHidden/>
              </w:rPr>
            </w:r>
            <w:r w:rsidR="006E6707">
              <w:rPr>
                <w:noProof/>
                <w:webHidden/>
              </w:rPr>
              <w:fldChar w:fldCharType="separate"/>
            </w:r>
            <w:r w:rsidR="001A38EC">
              <w:rPr>
                <w:noProof/>
                <w:webHidden/>
              </w:rPr>
              <w:t>9</w:t>
            </w:r>
            <w:r w:rsidR="006E6707">
              <w:rPr>
                <w:noProof/>
                <w:webHidden/>
              </w:rPr>
              <w:fldChar w:fldCharType="end"/>
            </w:r>
          </w:hyperlink>
        </w:p>
        <w:p w:rsidR="006E6707" w:rsidRDefault="0097365B">
          <w:pPr>
            <w:pStyle w:val="31"/>
            <w:tabs>
              <w:tab w:val="right" w:leader="dot" w:pos="8296"/>
            </w:tabs>
            <w:rPr>
              <w:rFonts w:cstheme="minorBidi"/>
              <w:noProof/>
              <w:kern w:val="2"/>
              <w:sz w:val="21"/>
            </w:rPr>
          </w:pPr>
          <w:hyperlink w:anchor="_Toc524358438" w:history="1">
            <w:r w:rsidR="006E6707" w:rsidRPr="00127701">
              <w:rPr>
                <w:rStyle w:val="ae"/>
                <w:noProof/>
              </w:rPr>
              <w:t>3.1.2</w:t>
            </w:r>
            <w:r w:rsidR="006E6707" w:rsidRPr="00127701">
              <w:rPr>
                <w:rStyle w:val="ae"/>
                <w:noProof/>
              </w:rPr>
              <w:t>人才培养模式</w:t>
            </w:r>
            <w:r w:rsidR="006E6707">
              <w:rPr>
                <w:noProof/>
                <w:webHidden/>
              </w:rPr>
              <w:tab/>
            </w:r>
            <w:r w:rsidR="006E6707">
              <w:rPr>
                <w:noProof/>
                <w:webHidden/>
              </w:rPr>
              <w:fldChar w:fldCharType="begin"/>
            </w:r>
            <w:r w:rsidR="006E6707">
              <w:rPr>
                <w:noProof/>
                <w:webHidden/>
              </w:rPr>
              <w:instrText xml:space="preserve"> PAGEREF _Toc524358438 \h </w:instrText>
            </w:r>
            <w:r w:rsidR="006E6707">
              <w:rPr>
                <w:noProof/>
                <w:webHidden/>
              </w:rPr>
            </w:r>
            <w:r w:rsidR="006E6707">
              <w:rPr>
                <w:noProof/>
                <w:webHidden/>
              </w:rPr>
              <w:fldChar w:fldCharType="separate"/>
            </w:r>
            <w:r w:rsidR="001A38EC">
              <w:rPr>
                <w:noProof/>
                <w:webHidden/>
              </w:rPr>
              <w:t>10</w:t>
            </w:r>
            <w:r w:rsidR="006E6707">
              <w:rPr>
                <w:noProof/>
                <w:webHidden/>
              </w:rPr>
              <w:fldChar w:fldCharType="end"/>
            </w:r>
          </w:hyperlink>
        </w:p>
        <w:p w:rsidR="006E6707" w:rsidRDefault="0097365B">
          <w:pPr>
            <w:pStyle w:val="31"/>
            <w:tabs>
              <w:tab w:val="right" w:leader="dot" w:pos="8296"/>
            </w:tabs>
            <w:rPr>
              <w:rFonts w:cstheme="minorBidi"/>
              <w:noProof/>
              <w:kern w:val="2"/>
              <w:sz w:val="21"/>
            </w:rPr>
          </w:pPr>
          <w:hyperlink w:anchor="_Toc524358439" w:history="1">
            <w:r w:rsidR="006E6707" w:rsidRPr="00127701">
              <w:rPr>
                <w:rStyle w:val="ae"/>
                <w:noProof/>
              </w:rPr>
              <w:t>3.1.3</w:t>
            </w:r>
            <w:r w:rsidR="006E6707" w:rsidRPr="00127701">
              <w:rPr>
                <w:rStyle w:val="ae"/>
                <w:noProof/>
              </w:rPr>
              <w:t>课程体系</w:t>
            </w:r>
            <w:r w:rsidR="006E6707">
              <w:rPr>
                <w:noProof/>
                <w:webHidden/>
              </w:rPr>
              <w:tab/>
            </w:r>
            <w:r w:rsidR="006E6707">
              <w:rPr>
                <w:noProof/>
                <w:webHidden/>
              </w:rPr>
              <w:fldChar w:fldCharType="begin"/>
            </w:r>
            <w:r w:rsidR="006E6707">
              <w:rPr>
                <w:noProof/>
                <w:webHidden/>
              </w:rPr>
              <w:instrText xml:space="preserve"> PAGEREF _Toc524358439 \h </w:instrText>
            </w:r>
            <w:r w:rsidR="006E6707">
              <w:rPr>
                <w:noProof/>
                <w:webHidden/>
              </w:rPr>
            </w:r>
            <w:r w:rsidR="006E6707">
              <w:rPr>
                <w:noProof/>
                <w:webHidden/>
              </w:rPr>
              <w:fldChar w:fldCharType="separate"/>
            </w:r>
            <w:r w:rsidR="001A38EC">
              <w:rPr>
                <w:noProof/>
                <w:webHidden/>
              </w:rPr>
              <w:t>11</w:t>
            </w:r>
            <w:r w:rsidR="006E6707">
              <w:rPr>
                <w:noProof/>
                <w:webHidden/>
              </w:rPr>
              <w:fldChar w:fldCharType="end"/>
            </w:r>
          </w:hyperlink>
        </w:p>
        <w:p w:rsidR="006E6707" w:rsidRDefault="0097365B">
          <w:pPr>
            <w:pStyle w:val="31"/>
            <w:tabs>
              <w:tab w:val="right" w:leader="dot" w:pos="8296"/>
            </w:tabs>
            <w:rPr>
              <w:rFonts w:cstheme="minorBidi"/>
              <w:noProof/>
              <w:kern w:val="2"/>
              <w:sz w:val="21"/>
            </w:rPr>
          </w:pPr>
          <w:hyperlink w:anchor="_Toc524358440" w:history="1">
            <w:r w:rsidR="006E6707" w:rsidRPr="00127701">
              <w:rPr>
                <w:rStyle w:val="ae"/>
                <w:noProof/>
              </w:rPr>
              <w:t>3.1.4</w:t>
            </w:r>
            <w:r w:rsidR="006E6707" w:rsidRPr="00127701">
              <w:rPr>
                <w:rStyle w:val="ae"/>
                <w:noProof/>
              </w:rPr>
              <w:t>实践教学</w:t>
            </w:r>
            <w:r w:rsidR="006E6707">
              <w:rPr>
                <w:noProof/>
                <w:webHidden/>
              </w:rPr>
              <w:tab/>
            </w:r>
            <w:r w:rsidR="006E6707">
              <w:rPr>
                <w:noProof/>
                <w:webHidden/>
              </w:rPr>
              <w:fldChar w:fldCharType="begin"/>
            </w:r>
            <w:r w:rsidR="006E6707">
              <w:rPr>
                <w:noProof/>
                <w:webHidden/>
              </w:rPr>
              <w:instrText xml:space="preserve"> PAGEREF _Toc524358440 \h </w:instrText>
            </w:r>
            <w:r w:rsidR="006E6707">
              <w:rPr>
                <w:noProof/>
                <w:webHidden/>
              </w:rPr>
            </w:r>
            <w:r w:rsidR="006E6707">
              <w:rPr>
                <w:noProof/>
                <w:webHidden/>
              </w:rPr>
              <w:fldChar w:fldCharType="separate"/>
            </w:r>
            <w:r w:rsidR="001A38EC">
              <w:rPr>
                <w:noProof/>
                <w:webHidden/>
              </w:rPr>
              <w:t>12</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1" w:history="1">
            <w:r w:rsidR="006E6707" w:rsidRPr="00127701">
              <w:rPr>
                <w:rStyle w:val="ae"/>
                <w:noProof/>
              </w:rPr>
              <w:t>3.2</w:t>
            </w:r>
            <w:r w:rsidR="006E6707" w:rsidRPr="00127701">
              <w:rPr>
                <w:rStyle w:val="ae"/>
                <w:noProof/>
              </w:rPr>
              <w:t>存在的主要问题</w:t>
            </w:r>
            <w:r w:rsidR="006E6707">
              <w:rPr>
                <w:noProof/>
                <w:webHidden/>
              </w:rPr>
              <w:tab/>
            </w:r>
            <w:r w:rsidR="006E6707">
              <w:rPr>
                <w:noProof/>
                <w:webHidden/>
              </w:rPr>
              <w:fldChar w:fldCharType="begin"/>
            </w:r>
            <w:r w:rsidR="006E6707">
              <w:rPr>
                <w:noProof/>
                <w:webHidden/>
              </w:rPr>
              <w:instrText xml:space="preserve"> PAGEREF _Toc524358441 \h </w:instrText>
            </w:r>
            <w:r w:rsidR="006E6707">
              <w:rPr>
                <w:noProof/>
                <w:webHidden/>
              </w:rPr>
            </w:r>
            <w:r w:rsidR="006E6707">
              <w:rPr>
                <w:noProof/>
                <w:webHidden/>
              </w:rPr>
              <w:fldChar w:fldCharType="separate"/>
            </w:r>
            <w:r w:rsidR="001A38EC">
              <w:rPr>
                <w:noProof/>
                <w:webHidden/>
              </w:rPr>
              <w:t>13</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2" w:history="1">
            <w:r w:rsidR="006E6707" w:rsidRPr="00127701">
              <w:rPr>
                <w:rStyle w:val="ae"/>
                <w:noProof/>
              </w:rPr>
              <w:t>3.3</w:t>
            </w:r>
            <w:r w:rsidR="006E6707" w:rsidRPr="00127701">
              <w:rPr>
                <w:rStyle w:val="ae"/>
                <w:noProof/>
              </w:rPr>
              <w:t>改进措施</w:t>
            </w:r>
            <w:r w:rsidR="006E6707">
              <w:rPr>
                <w:noProof/>
                <w:webHidden/>
              </w:rPr>
              <w:tab/>
            </w:r>
            <w:r w:rsidR="006E6707">
              <w:rPr>
                <w:noProof/>
                <w:webHidden/>
              </w:rPr>
              <w:fldChar w:fldCharType="begin"/>
            </w:r>
            <w:r w:rsidR="006E6707">
              <w:rPr>
                <w:noProof/>
                <w:webHidden/>
              </w:rPr>
              <w:instrText xml:space="preserve"> PAGEREF _Toc524358442 \h </w:instrText>
            </w:r>
            <w:r w:rsidR="006E6707">
              <w:rPr>
                <w:noProof/>
                <w:webHidden/>
              </w:rPr>
            </w:r>
            <w:r w:rsidR="006E6707">
              <w:rPr>
                <w:noProof/>
                <w:webHidden/>
              </w:rPr>
              <w:fldChar w:fldCharType="separate"/>
            </w:r>
            <w:r w:rsidR="001A38EC">
              <w:rPr>
                <w:noProof/>
                <w:webHidden/>
              </w:rPr>
              <w:t>13</w:t>
            </w:r>
            <w:r w:rsidR="006E6707">
              <w:rPr>
                <w:noProof/>
                <w:webHidden/>
              </w:rPr>
              <w:fldChar w:fldCharType="end"/>
            </w:r>
          </w:hyperlink>
        </w:p>
        <w:p w:rsidR="006E6707" w:rsidRDefault="0097365B">
          <w:pPr>
            <w:pStyle w:val="13"/>
            <w:tabs>
              <w:tab w:val="right" w:leader="dot" w:pos="8296"/>
            </w:tabs>
            <w:rPr>
              <w:rFonts w:cstheme="minorBidi"/>
              <w:noProof/>
              <w:kern w:val="2"/>
              <w:sz w:val="21"/>
            </w:rPr>
          </w:pPr>
          <w:hyperlink w:anchor="_Toc524358443" w:history="1">
            <w:r w:rsidR="006E6707" w:rsidRPr="00127701">
              <w:rPr>
                <w:rStyle w:val="ae"/>
                <w:noProof/>
              </w:rPr>
              <w:t>4.</w:t>
            </w:r>
            <w:r w:rsidR="006E6707" w:rsidRPr="00127701">
              <w:rPr>
                <w:rStyle w:val="ae"/>
                <w:noProof/>
              </w:rPr>
              <w:t>学生发展</w:t>
            </w:r>
            <w:r w:rsidR="006E6707">
              <w:rPr>
                <w:noProof/>
                <w:webHidden/>
              </w:rPr>
              <w:tab/>
            </w:r>
            <w:r w:rsidR="006E6707">
              <w:rPr>
                <w:noProof/>
                <w:webHidden/>
              </w:rPr>
              <w:fldChar w:fldCharType="begin"/>
            </w:r>
            <w:r w:rsidR="006E6707">
              <w:rPr>
                <w:noProof/>
                <w:webHidden/>
              </w:rPr>
              <w:instrText xml:space="preserve"> PAGEREF _Toc524358443 \h </w:instrText>
            </w:r>
            <w:r w:rsidR="006E6707">
              <w:rPr>
                <w:noProof/>
                <w:webHidden/>
              </w:rPr>
            </w:r>
            <w:r w:rsidR="006E6707">
              <w:rPr>
                <w:noProof/>
                <w:webHidden/>
              </w:rPr>
              <w:fldChar w:fldCharType="separate"/>
            </w:r>
            <w:r w:rsidR="001A38EC">
              <w:rPr>
                <w:noProof/>
                <w:webHidden/>
              </w:rPr>
              <w:t>14</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4" w:history="1">
            <w:r w:rsidR="006E6707" w:rsidRPr="00127701">
              <w:rPr>
                <w:rStyle w:val="ae"/>
                <w:noProof/>
              </w:rPr>
              <w:t>4.1</w:t>
            </w:r>
            <w:r w:rsidR="006E6707" w:rsidRPr="00127701">
              <w:rPr>
                <w:rStyle w:val="ae"/>
                <w:noProof/>
              </w:rPr>
              <w:t>学生发展优势</w:t>
            </w:r>
            <w:r w:rsidR="006E6707">
              <w:rPr>
                <w:noProof/>
                <w:webHidden/>
              </w:rPr>
              <w:tab/>
            </w:r>
            <w:r w:rsidR="006E6707">
              <w:rPr>
                <w:noProof/>
                <w:webHidden/>
              </w:rPr>
              <w:fldChar w:fldCharType="begin"/>
            </w:r>
            <w:r w:rsidR="006E6707">
              <w:rPr>
                <w:noProof/>
                <w:webHidden/>
              </w:rPr>
              <w:instrText xml:space="preserve"> PAGEREF _Toc524358444 \h </w:instrText>
            </w:r>
            <w:r w:rsidR="006E6707">
              <w:rPr>
                <w:noProof/>
                <w:webHidden/>
              </w:rPr>
            </w:r>
            <w:r w:rsidR="006E6707">
              <w:rPr>
                <w:noProof/>
                <w:webHidden/>
              </w:rPr>
              <w:fldChar w:fldCharType="separate"/>
            </w:r>
            <w:r w:rsidR="001A38EC">
              <w:rPr>
                <w:noProof/>
                <w:webHidden/>
              </w:rPr>
              <w:t>14</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5" w:history="1">
            <w:r w:rsidR="006E6707" w:rsidRPr="00127701">
              <w:rPr>
                <w:rStyle w:val="ae"/>
                <w:noProof/>
              </w:rPr>
              <w:t>4.2</w:t>
            </w:r>
            <w:r w:rsidR="006E6707" w:rsidRPr="00127701">
              <w:rPr>
                <w:rStyle w:val="ae"/>
                <w:noProof/>
              </w:rPr>
              <w:t>存在问题及原因</w:t>
            </w:r>
            <w:r w:rsidR="006E6707">
              <w:rPr>
                <w:noProof/>
                <w:webHidden/>
              </w:rPr>
              <w:tab/>
            </w:r>
            <w:r w:rsidR="006E6707">
              <w:rPr>
                <w:noProof/>
                <w:webHidden/>
              </w:rPr>
              <w:fldChar w:fldCharType="begin"/>
            </w:r>
            <w:r w:rsidR="006E6707">
              <w:rPr>
                <w:noProof/>
                <w:webHidden/>
              </w:rPr>
              <w:instrText xml:space="preserve"> PAGEREF _Toc524358445 \h </w:instrText>
            </w:r>
            <w:r w:rsidR="006E6707">
              <w:rPr>
                <w:noProof/>
                <w:webHidden/>
              </w:rPr>
            </w:r>
            <w:r w:rsidR="006E6707">
              <w:rPr>
                <w:noProof/>
                <w:webHidden/>
              </w:rPr>
              <w:fldChar w:fldCharType="separate"/>
            </w:r>
            <w:r w:rsidR="001A38EC">
              <w:rPr>
                <w:noProof/>
                <w:webHidden/>
              </w:rPr>
              <w:t>17</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6" w:history="1">
            <w:r w:rsidR="006E6707" w:rsidRPr="00127701">
              <w:rPr>
                <w:rStyle w:val="ae"/>
                <w:noProof/>
              </w:rPr>
              <w:t>4.3</w:t>
            </w:r>
            <w:r w:rsidR="006E6707" w:rsidRPr="00127701">
              <w:rPr>
                <w:rStyle w:val="ae"/>
                <w:noProof/>
              </w:rPr>
              <w:t>整改措施</w:t>
            </w:r>
            <w:r w:rsidR="006E6707">
              <w:rPr>
                <w:noProof/>
                <w:webHidden/>
              </w:rPr>
              <w:tab/>
            </w:r>
            <w:r w:rsidR="006E6707">
              <w:rPr>
                <w:noProof/>
                <w:webHidden/>
              </w:rPr>
              <w:fldChar w:fldCharType="begin"/>
            </w:r>
            <w:r w:rsidR="006E6707">
              <w:rPr>
                <w:noProof/>
                <w:webHidden/>
              </w:rPr>
              <w:instrText xml:space="preserve"> PAGEREF _Toc524358446 \h </w:instrText>
            </w:r>
            <w:r w:rsidR="006E6707">
              <w:rPr>
                <w:noProof/>
                <w:webHidden/>
              </w:rPr>
            </w:r>
            <w:r w:rsidR="006E6707">
              <w:rPr>
                <w:noProof/>
                <w:webHidden/>
              </w:rPr>
              <w:fldChar w:fldCharType="separate"/>
            </w:r>
            <w:r w:rsidR="001A38EC">
              <w:rPr>
                <w:noProof/>
                <w:webHidden/>
              </w:rPr>
              <w:t>18</w:t>
            </w:r>
            <w:r w:rsidR="006E6707">
              <w:rPr>
                <w:noProof/>
                <w:webHidden/>
              </w:rPr>
              <w:fldChar w:fldCharType="end"/>
            </w:r>
          </w:hyperlink>
        </w:p>
        <w:p w:rsidR="006E6707" w:rsidRDefault="0097365B">
          <w:pPr>
            <w:pStyle w:val="13"/>
            <w:tabs>
              <w:tab w:val="right" w:leader="dot" w:pos="8296"/>
            </w:tabs>
            <w:rPr>
              <w:rFonts w:cstheme="minorBidi"/>
              <w:noProof/>
              <w:kern w:val="2"/>
              <w:sz w:val="21"/>
            </w:rPr>
          </w:pPr>
          <w:hyperlink w:anchor="_Toc524358447" w:history="1">
            <w:r w:rsidR="006E6707" w:rsidRPr="00127701">
              <w:rPr>
                <w:rStyle w:val="ae"/>
                <w:noProof/>
              </w:rPr>
              <w:t>5.</w:t>
            </w:r>
            <w:r w:rsidR="006E6707" w:rsidRPr="00127701">
              <w:rPr>
                <w:rStyle w:val="ae"/>
                <w:noProof/>
              </w:rPr>
              <w:t>社会服务能力</w:t>
            </w:r>
            <w:r w:rsidR="006E6707">
              <w:rPr>
                <w:noProof/>
                <w:webHidden/>
              </w:rPr>
              <w:tab/>
            </w:r>
            <w:r w:rsidR="006E6707">
              <w:rPr>
                <w:noProof/>
                <w:webHidden/>
              </w:rPr>
              <w:fldChar w:fldCharType="begin"/>
            </w:r>
            <w:r w:rsidR="006E6707">
              <w:rPr>
                <w:noProof/>
                <w:webHidden/>
              </w:rPr>
              <w:instrText xml:space="preserve"> PAGEREF _Toc524358447 \h </w:instrText>
            </w:r>
            <w:r w:rsidR="006E6707">
              <w:rPr>
                <w:noProof/>
                <w:webHidden/>
              </w:rPr>
            </w:r>
            <w:r w:rsidR="006E6707">
              <w:rPr>
                <w:noProof/>
                <w:webHidden/>
              </w:rPr>
              <w:fldChar w:fldCharType="separate"/>
            </w:r>
            <w:r w:rsidR="001A38EC">
              <w:rPr>
                <w:noProof/>
                <w:webHidden/>
              </w:rPr>
              <w:t>20</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8" w:history="1">
            <w:r w:rsidR="006E6707" w:rsidRPr="00127701">
              <w:rPr>
                <w:rStyle w:val="ae"/>
                <w:noProof/>
              </w:rPr>
              <w:t>5.1</w:t>
            </w:r>
            <w:r w:rsidR="006E6707" w:rsidRPr="00127701">
              <w:rPr>
                <w:rStyle w:val="ae"/>
                <w:noProof/>
              </w:rPr>
              <w:t>社会服务优势</w:t>
            </w:r>
            <w:r w:rsidR="006E6707">
              <w:rPr>
                <w:noProof/>
                <w:webHidden/>
              </w:rPr>
              <w:tab/>
            </w:r>
            <w:r w:rsidR="006E6707">
              <w:rPr>
                <w:noProof/>
                <w:webHidden/>
              </w:rPr>
              <w:fldChar w:fldCharType="begin"/>
            </w:r>
            <w:r w:rsidR="006E6707">
              <w:rPr>
                <w:noProof/>
                <w:webHidden/>
              </w:rPr>
              <w:instrText xml:space="preserve"> PAGEREF _Toc524358448 \h </w:instrText>
            </w:r>
            <w:r w:rsidR="006E6707">
              <w:rPr>
                <w:noProof/>
                <w:webHidden/>
              </w:rPr>
            </w:r>
            <w:r w:rsidR="006E6707">
              <w:rPr>
                <w:noProof/>
                <w:webHidden/>
              </w:rPr>
              <w:fldChar w:fldCharType="separate"/>
            </w:r>
            <w:r w:rsidR="001A38EC">
              <w:rPr>
                <w:noProof/>
                <w:webHidden/>
              </w:rPr>
              <w:t>20</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49" w:history="1">
            <w:r w:rsidR="006E6707" w:rsidRPr="00127701">
              <w:rPr>
                <w:rStyle w:val="ae"/>
                <w:noProof/>
              </w:rPr>
              <w:t>5.2</w:t>
            </w:r>
            <w:r w:rsidR="006E6707" w:rsidRPr="00127701">
              <w:rPr>
                <w:rStyle w:val="ae"/>
                <w:noProof/>
              </w:rPr>
              <w:t>存在问题</w:t>
            </w:r>
            <w:r w:rsidR="006E6707">
              <w:rPr>
                <w:noProof/>
                <w:webHidden/>
              </w:rPr>
              <w:tab/>
            </w:r>
            <w:r w:rsidR="006E6707">
              <w:rPr>
                <w:noProof/>
                <w:webHidden/>
              </w:rPr>
              <w:fldChar w:fldCharType="begin"/>
            </w:r>
            <w:r w:rsidR="006E6707">
              <w:rPr>
                <w:noProof/>
                <w:webHidden/>
              </w:rPr>
              <w:instrText xml:space="preserve"> PAGEREF _Toc524358449 \h </w:instrText>
            </w:r>
            <w:r w:rsidR="006E6707">
              <w:rPr>
                <w:noProof/>
                <w:webHidden/>
              </w:rPr>
            </w:r>
            <w:r w:rsidR="006E6707">
              <w:rPr>
                <w:noProof/>
                <w:webHidden/>
              </w:rPr>
              <w:fldChar w:fldCharType="separate"/>
            </w:r>
            <w:r w:rsidR="001A38EC">
              <w:rPr>
                <w:noProof/>
                <w:webHidden/>
              </w:rPr>
              <w:t>21</w:t>
            </w:r>
            <w:r w:rsidR="006E6707">
              <w:rPr>
                <w:noProof/>
                <w:webHidden/>
              </w:rPr>
              <w:fldChar w:fldCharType="end"/>
            </w:r>
          </w:hyperlink>
        </w:p>
        <w:p w:rsidR="006E6707" w:rsidRDefault="0097365B">
          <w:pPr>
            <w:pStyle w:val="21"/>
            <w:tabs>
              <w:tab w:val="right" w:leader="dot" w:pos="8296"/>
            </w:tabs>
            <w:rPr>
              <w:rFonts w:cstheme="minorBidi"/>
              <w:noProof/>
              <w:kern w:val="2"/>
              <w:sz w:val="21"/>
            </w:rPr>
          </w:pPr>
          <w:hyperlink w:anchor="_Toc524358450" w:history="1">
            <w:r w:rsidR="006E6707" w:rsidRPr="00127701">
              <w:rPr>
                <w:rStyle w:val="ae"/>
                <w:noProof/>
              </w:rPr>
              <w:t>5.3</w:t>
            </w:r>
            <w:r w:rsidR="006E6707" w:rsidRPr="00127701">
              <w:rPr>
                <w:rStyle w:val="ae"/>
                <w:noProof/>
              </w:rPr>
              <w:t>整改措施</w:t>
            </w:r>
            <w:r w:rsidR="006E6707">
              <w:rPr>
                <w:noProof/>
                <w:webHidden/>
              </w:rPr>
              <w:tab/>
            </w:r>
            <w:r w:rsidR="006E6707">
              <w:rPr>
                <w:noProof/>
                <w:webHidden/>
              </w:rPr>
              <w:fldChar w:fldCharType="begin"/>
            </w:r>
            <w:r w:rsidR="006E6707">
              <w:rPr>
                <w:noProof/>
                <w:webHidden/>
              </w:rPr>
              <w:instrText xml:space="preserve"> PAGEREF _Toc524358450 \h </w:instrText>
            </w:r>
            <w:r w:rsidR="006E6707">
              <w:rPr>
                <w:noProof/>
                <w:webHidden/>
              </w:rPr>
            </w:r>
            <w:r w:rsidR="006E6707">
              <w:rPr>
                <w:noProof/>
                <w:webHidden/>
              </w:rPr>
              <w:fldChar w:fldCharType="separate"/>
            </w:r>
            <w:r w:rsidR="001A38EC">
              <w:rPr>
                <w:noProof/>
                <w:webHidden/>
              </w:rPr>
              <w:t>21</w:t>
            </w:r>
            <w:r w:rsidR="006E6707">
              <w:rPr>
                <w:noProof/>
                <w:webHidden/>
              </w:rPr>
              <w:fldChar w:fldCharType="end"/>
            </w:r>
          </w:hyperlink>
        </w:p>
        <w:p w:rsidR="00105491" w:rsidRDefault="00105491">
          <w:r>
            <w:rPr>
              <w:b/>
              <w:bCs/>
              <w:lang w:val="zh-CN"/>
            </w:rPr>
            <w:fldChar w:fldCharType="end"/>
          </w:r>
        </w:p>
      </w:sdtContent>
    </w:sdt>
    <w:p w:rsidR="00105491" w:rsidRPr="00105491" w:rsidRDefault="00105491" w:rsidP="00105491">
      <w:pPr>
        <w:jc w:val="left"/>
        <w:rPr>
          <w:b/>
          <w:sz w:val="36"/>
          <w:szCs w:val="36"/>
        </w:rPr>
      </w:pPr>
    </w:p>
    <w:p w:rsidR="00105491" w:rsidRDefault="00105491" w:rsidP="00105491">
      <w:pPr>
        <w:jc w:val="left"/>
        <w:rPr>
          <w:b/>
          <w:sz w:val="36"/>
          <w:szCs w:val="36"/>
        </w:rPr>
      </w:pPr>
    </w:p>
    <w:p w:rsidR="00105491" w:rsidRDefault="00105491" w:rsidP="00B57194">
      <w:pPr>
        <w:jc w:val="center"/>
        <w:rPr>
          <w:b/>
          <w:sz w:val="36"/>
          <w:szCs w:val="36"/>
        </w:rPr>
        <w:sectPr w:rsidR="00105491" w:rsidSect="00E1744D">
          <w:pgSz w:w="11906" w:h="16838"/>
          <w:pgMar w:top="1440" w:right="1800" w:bottom="1440" w:left="1800" w:header="851" w:footer="992" w:gutter="0"/>
          <w:pgNumType w:start="0"/>
          <w:cols w:space="425"/>
          <w:titlePg/>
          <w:docGrid w:type="lines" w:linePitch="312"/>
        </w:sectPr>
      </w:pPr>
    </w:p>
    <w:p w:rsidR="00C1665B" w:rsidRDefault="00772162" w:rsidP="00B57194">
      <w:pPr>
        <w:jc w:val="center"/>
        <w:rPr>
          <w:b/>
          <w:sz w:val="36"/>
          <w:szCs w:val="36"/>
        </w:rPr>
      </w:pPr>
      <w:r>
        <w:rPr>
          <w:b/>
          <w:noProof/>
          <w:sz w:val="36"/>
          <w:szCs w:val="36"/>
        </w:rPr>
        <w:drawing>
          <wp:inline distT="0" distB="0" distL="0" distR="0">
            <wp:extent cx="4762500" cy="1524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前沿.jpg"/>
                    <pic:cNvPicPr/>
                  </pic:nvPicPr>
                  <pic:blipFill>
                    <a:blip r:embed="rId9">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894B29" w:rsidRDefault="00C1665B" w:rsidP="009C28B2">
      <w:pPr>
        <w:spacing w:line="360" w:lineRule="auto"/>
        <w:ind w:firstLineChars="200" w:firstLine="480"/>
        <w:rPr>
          <w:rFonts w:asciiTheme="minorEastAsia" w:hAnsiTheme="minorEastAsia"/>
          <w:color w:val="000000" w:themeColor="text1"/>
          <w:sz w:val="24"/>
        </w:rPr>
      </w:pPr>
      <w:r>
        <w:rPr>
          <w:rFonts w:asciiTheme="minorEastAsia" w:hAnsiTheme="minorEastAsia" w:hint="eastAsia"/>
          <w:sz w:val="24"/>
        </w:rPr>
        <w:t>南京工业职业技术学院（简称“南工院”）是由江苏省人民政府举办、江苏省教育厅主管的全日制公办高等职业院校。</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前身是著名职业教育家黄炎培先生1918年创办的中国第一所职业</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——“中华职业</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”。长期以来</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党委</w:t>
      </w:r>
      <w:bookmarkStart w:id="0" w:name="_GoBack"/>
      <w:bookmarkEnd w:id="0"/>
      <w:r>
        <w:rPr>
          <w:rFonts w:asciiTheme="minorEastAsia" w:hAnsiTheme="minorEastAsia" w:hint="eastAsia"/>
          <w:color w:val="000000" w:themeColor="text1"/>
          <w:sz w:val="24"/>
        </w:rPr>
        <w:t>全面贯彻落实党的教育方针，坚持社会主义办学方向，以“立德树人”为根本，以理想信念教育为核心，以社会主义核心价值观为引领，坚持全员全过程全方位育人，聚力管党治党、办学治校，聚焦培养</w:t>
      </w:r>
      <w:r>
        <w:rPr>
          <w:rFonts w:asciiTheme="minorEastAsia" w:hAnsiTheme="minorEastAsia" w:hint="eastAsia"/>
          <w:sz w:val="24"/>
        </w:rPr>
        <w:t>高素质、创新型技术技能人才。</w:t>
      </w:r>
      <w:r w:rsidR="009228DF">
        <w:rPr>
          <w:rFonts w:asciiTheme="minorEastAsia" w:hAnsiTheme="minorEastAsia" w:hint="eastAsia"/>
          <w:sz w:val="24"/>
        </w:rPr>
        <w:t>我校</w:t>
      </w:r>
      <w:r>
        <w:rPr>
          <w:rFonts w:asciiTheme="minorEastAsia" w:hAnsiTheme="minorEastAsia" w:hint="eastAsia"/>
          <w:sz w:val="24"/>
        </w:rPr>
        <w:t>有仙林、中山、天堂三个校区，</w:t>
      </w:r>
      <w:r>
        <w:rPr>
          <w:rFonts w:asciiTheme="minorEastAsia" w:hAnsiTheme="minorEastAsia" w:hint="eastAsia"/>
          <w:color w:val="000000" w:themeColor="text1"/>
          <w:sz w:val="24"/>
        </w:rPr>
        <w:t>主校区位于南京仙林大学城内，</w:t>
      </w:r>
      <w:r>
        <w:rPr>
          <w:rFonts w:asciiTheme="minorEastAsia" w:hAnsiTheme="minorEastAsia" w:hint="eastAsia"/>
          <w:sz w:val="24"/>
        </w:rPr>
        <w:t>山清水秀</w:t>
      </w:r>
      <w:r>
        <w:rPr>
          <w:rFonts w:asciiTheme="minorEastAsia" w:hAnsiTheme="minorEastAsia" w:hint="eastAsia"/>
          <w:color w:val="000000" w:themeColor="text1"/>
          <w:sz w:val="24"/>
        </w:rPr>
        <w:t>、</w:t>
      </w:r>
      <w:r>
        <w:rPr>
          <w:rFonts w:asciiTheme="minorEastAsia" w:hAnsiTheme="minorEastAsia" w:hint="eastAsia"/>
          <w:sz w:val="24"/>
        </w:rPr>
        <w:t>鹭鸟常栖。</w:t>
      </w:r>
      <w:r w:rsidR="009228DF">
        <w:rPr>
          <w:rFonts w:asciiTheme="minorEastAsia" w:hAnsiTheme="minorEastAsia" w:hint="eastAsia"/>
          <w:sz w:val="24"/>
        </w:rPr>
        <w:t>我校</w:t>
      </w:r>
      <w:r>
        <w:rPr>
          <w:rFonts w:asciiTheme="minorEastAsia" w:hAnsiTheme="minorEastAsia" w:hint="eastAsia"/>
          <w:sz w:val="24"/>
        </w:rPr>
        <w:t>占地面积1360余亩，建筑面积40余万平方米。设有9院3部1中心。设有17个</w:t>
      </w:r>
      <w:r>
        <w:rPr>
          <w:rFonts w:asciiTheme="minorEastAsia" w:hAnsiTheme="minorEastAsia" w:hint="eastAsia"/>
          <w:color w:val="000000" w:themeColor="text1"/>
          <w:sz w:val="24"/>
        </w:rPr>
        <w:t>专业群，51个专业。</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所在地南京是长三角唯一特大城市，是江苏经济、人才、科技中心，区位优势明显。</w:t>
      </w:r>
      <w:r w:rsidR="009228DF">
        <w:rPr>
          <w:rFonts w:asciiTheme="minorEastAsia" w:hAnsiTheme="minorEastAsia" w:hint="eastAsia"/>
          <w:color w:val="000000" w:themeColor="text1"/>
          <w:sz w:val="24"/>
        </w:rPr>
        <w:t>我校</w:t>
      </w:r>
      <w:r>
        <w:rPr>
          <w:rFonts w:asciiTheme="minorEastAsia" w:hAnsiTheme="minorEastAsia" w:hint="eastAsia"/>
          <w:color w:val="000000" w:themeColor="text1"/>
          <w:sz w:val="24"/>
        </w:rPr>
        <w:t>是高职高专人才培养工作水平评估全省第一家优秀单位；首批全国示范性高职院校江苏唯一“优秀”单位；</w:t>
      </w:r>
      <w:r w:rsidR="001217E4" w:rsidRPr="001217E4">
        <w:rPr>
          <w:rFonts w:asciiTheme="minorEastAsia" w:hAnsiTheme="minorEastAsia" w:hint="eastAsia"/>
          <w:color w:val="000000" w:themeColor="text1"/>
          <w:sz w:val="24"/>
        </w:rPr>
        <w:t>国家双创示范基地</w:t>
      </w:r>
      <w:r w:rsidR="001217E4">
        <w:rPr>
          <w:rFonts w:asciiTheme="minorEastAsia" w:hAnsiTheme="minorEastAsia" w:hint="eastAsia"/>
          <w:color w:val="000000" w:themeColor="text1"/>
          <w:sz w:val="24"/>
        </w:rPr>
        <w:t>；</w:t>
      </w:r>
      <w:r>
        <w:rPr>
          <w:rFonts w:asciiTheme="minorEastAsia" w:hAnsiTheme="minorEastAsia" w:hint="eastAsia"/>
          <w:color w:val="000000" w:themeColor="text1"/>
          <w:sz w:val="24"/>
        </w:rPr>
        <w:t>江苏省高水平高职院</w:t>
      </w:r>
      <w:r w:rsidRPr="00F86EE1">
        <w:rPr>
          <w:rFonts w:asciiTheme="minorEastAsia" w:hAnsiTheme="minorEastAsia" w:hint="eastAsia"/>
          <w:sz w:val="24"/>
        </w:rPr>
        <w:t>校建设单位。“十二五”以来，</w:t>
      </w:r>
      <w:r w:rsidR="009228DF">
        <w:rPr>
          <w:rFonts w:asciiTheme="minorEastAsia" w:hAnsiTheme="minorEastAsia" w:hint="eastAsia"/>
          <w:sz w:val="24"/>
        </w:rPr>
        <w:t>我校</w:t>
      </w:r>
      <w:r w:rsidRPr="00F86EE1">
        <w:rPr>
          <w:rFonts w:asciiTheme="minorEastAsia" w:hAnsiTheme="minorEastAsia" w:hint="eastAsia"/>
          <w:sz w:val="24"/>
        </w:rPr>
        <w:t>办学资源优势突出，综合实力大幅提升，据中国科学评价研究中心发布的“2017年中国</w:t>
      </w:r>
      <w:r w:rsidRPr="00772162">
        <w:rPr>
          <w:rFonts w:asciiTheme="minorEastAsia" w:hAnsiTheme="minorEastAsia" w:hint="eastAsia"/>
          <w:color w:val="000000" w:themeColor="text1"/>
          <w:sz w:val="24"/>
        </w:rPr>
        <w:t>高职高专院校竞争力”排名，位列江苏第一、全国第四。</w:t>
      </w:r>
      <w:r w:rsidR="009228DF" w:rsidRPr="00772162">
        <w:rPr>
          <w:rFonts w:asciiTheme="minorEastAsia" w:hAnsiTheme="minorEastAsia" w:hint="eastAsia"/>
          <w:color w:val="000000" w:themeColor="text1"/>
          <w:sz w:val="24"/>
        </w:rPr>
        <w:t>我校</w:t>
      </w:r>
      <w:r w:rsidRPr="00772162">
        <w:rPr>
          <w:rFonts w:asciiTheme="minorEastAsia" w:hAnsiTheme="minorEastAsia" w:hint="eastAsia"/>
          <w:color w:val="000000" w:themeColor="text1"/>
          <w:sz w:val="24"/>
        </w:rPr>
        <w:t>秉承创始人黄炎培先生“手脑并用、双手</w:t>
      </w:r>
      <w:r w:rsidRPr="00772162">
        <w:rPr>
          <w:rFonts w:asciiTheme="minorEastAsia" w:hAnsiTheme="minorEastAsia"/>
          <w:color w:val="000000" w:themeColor="text1"/>
          <w:sz w:val="24"/>
        </w:rPr>
        <w:t>万能</w:t>
      </w:r>
      <w:r w:rsidRPr="00772162">
        <w:rPr>
          <w:rFonts w:asciiTheme="minorEastAsia" w:hAnsiTheme="minorEastAsia" w:hint="eastAsia"/>
          <w:color w:val="000000" w:themeColor="text1"/>
          <w:sz w:val="24"/>
        </w:rPr>
        <w:t>”的办学理念和“敬业乐群”校训精神，团结一心、开拓进取，深化实施“十三五</w:t>
      </w:r>
      <w:r w:rsidRPr="00772162">
        <w:rPr>
          <w:rFonts w:asciiTheme="minorEastAsia" w:hAnsiTheme="minorEastAsia"/>
          <w:color w:val="000000" w:themeColor="text1"/>
          <w:sz w:val="24"/>
        </w:rPr>
        <w:t>”</w:t>
      </w:r>
      <w:r w:rsidRPr="00772162">
        <w:rPr>
          <w:rFonts w:asciiTheme="minorEastAsia" w:hAnsiTheme="minorEastAsia" w:hint="eastAsia"/>
          <w:color w:val="000000" w:themeColor="text1"/>
          <w:sz w:val="24"/>
        </w:rPr>
        <w:t>“1688工程”，聚力“两新一高”战略部署，为实现“国内一流、国际知名”应用技术型高职名校的发展目标而不懈奋斗！</w:t>
      </w:r>
      <w:r w:rsidR="00F144FD" w:rsidRPr="00772162">
        <w:rPr>
          <w:rFonts w:asciiTheme="minorEastAsia" w:hAnsiTheme="minorEastAsia" w:hint="eastAsia"/>
          <w:color w:val="000000" w:themeColor="text1"/>
          <w:sz w:val="24"/>
        </w:rPr>
        <w:t>本报告以《高等职业院校适应社会需求能力评估指标》为主要依据，并参考相关的第三方评价数据，从</w:t>
      </w:r>
      <w:r w:rsidR="009228DF" w:rsidRPr="00772162">
        <w:rPr>
          <w:rFonts w:asciiTheme="minorEastAsia" w:hAnsiTheme="minorEastAsia" w:hint="eastAsia"/>
          <w:color w:val="000000" w:themeColor="text1"/>
          <w:sz w:val="24"/>
        </w:rPr>
        <w:t>我校</w:t>
      </w:r>
      <w:r w:rsidR="00E87A73" w:rsidRPr="00772162">
        <w:rPr>
          <w:rFonts w:asciiTheme="minorEastAsia" w:hAnsiTheme="minorEastAsia" w:hint="eastAsia"/>
          <w:color w:val="000000" w:themeColor="text1"/>
          <w:sz w:val="24"/>
        </w:rPr>
        <w:t>办学条件</w:t>
      </w:r>
      <w:r w:rsidR="00F144FD" w:rsidRPr="00772162">
        <w:rPr>
          <w:rFonts w:asciiTheme="minorEastAsia" w:hAnsiTheme="minorEastAsia" w:hint="eastAsia"/>
          <w:color w:val="000000" w:themeColor="text1"/>
          <w:sz w:val="24"/>
        </w:rPr>
        <w:t>、“双师”队伍建设、专业人才培养、学生发展和社会服务能力等方面对</w:t>
      </w:r>
      <w:r w:rsidR="009228DF" w:rsidRPr="00772162">
        <w:rPr>
          <w:rFonts w:asciiTheme="minorEastAsia" w:hAnsiTheme="minorEastAsia" w:hint="eastAsia"/>
          <w:color w:val="000000" w:themeColor="text1"/>
          <w:sz w:val="24"/>
        </w:rPr>
        <w:t>我校</w:t>
      </w:r>
      <w:r w:rsidR="00F144FD" w:rsidRPr="00772162">
        <w:rPr>
          <w:rFonts w:asciiTheme="minorEastAsia" w:hAnsiTheme="minorEastAsia" w:hint="eastAsia"/>
          <w:color w:val="000000" w:themeColor="text1"/>
          <w:sz w:val="24"/>
        </w:rPr>
        <w:t>人才培养的总体情况做了介绍。</w:t>
      </w:r>
    </w:p>
    <w:p w:rsidR="00894B29" w:rsidRDefault="00894B29">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F144FD" w:rsidRPr="009C28B2" w:rsidRDefault="00894B29" w:rsidP="00894B29">
      <w:pPr>
        <w:spacing w:line="360" w:lineRule="auto"/>
        <w:jc w:val="center"/>
      </w:pPr>
      <w:r>
        <w:rPr>
          <w:noProof/>
        </w:rPr>
        <w:drawing>
          <wp:inline distT="0" distB="0" distL="0" distR="0">
            <wp:extent cx="4762500" cy="1524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章节1.jpg"/>
                    <pic:cNvPicPr/>
                  </pic:nvPicPr>
                  <pic:blipFill>
                    <a:blip r:embed="rId10">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B57194" w:rsidRDefault="00AA7EF1" w:rsidP="00713B3F">
      <w:pPr>
        <w:pStyle w:val="1"/>
      </w:pPr>
      <w:bookmarkStart w:id="1" w:name="_Toc524358427"/>
      <w:r>
        <w:rPr>
          <w:rFonts w:hint="eastAsia"/>
        </w:rPr>
        <w:t>1.</w:t>
      </w:r>
      <w:r w:rsidR="00B57194">
        <w:rPr>
          <w:rFonts w:hint="eastAsia"/>
        </w:rPr>
        <w:t>办学</w:t>
      </w:r>
      <w:r w:rsidR="00FE785F">
        <w:rPr>
          <w:rFonts w:hint="eastAsia"/>
        </w:rPr>
        <w:t>条件</w:t>
      </w:r>
      <w:bookmarkEnd w:id="1"/>
    </w:p>
    <w:p w:rsidR="00C41236" w:rsidRPr="00C41236" w:rsidRDefault="00F56384" w:rsidP="00C41236">
      <w:pPr>
        <w:autoSpaceDE w:val="0"/>
        <w:autoSpaceDN w:val="0"/>
        <w:adjustRightInd w:val="0"/>
        <w:spacing w:line="360" w:lineRule="auto"/>
        <w:ind w:firstLineChars="200" w:firstLine="480"/>
        <w:jc w:val="left"/>
        <w:rPr>
          <w:rFonts w:ascii="宋体" w:cs="宋体"/>
          <w:kern w:val="0"/>
          <w:sz w:val="24"/>
        </w:rPr>
      </w:pPr>
      <w:r>
        <w:rPr>
          <w:rFonts w:ascii="宋体" w:cs="宋体" w:hint="eastAsia"/>
          <w:kern w:val="0"/>
          <w:sz w:val="24"/>
        </w:rPr>
        <w:t>我校</w:t>
      </w:r>
      <w:r w:rsidR="00B57194">
        <w:rPr>
          <w:rFonts w:ascii="宋体" w:cs="宋体" w:hint="eastAsia"/>
          <w:kern w:val="0"/>
          <w:sz w:val="24"/>
        </w:rPr>
        <w:t>十分重视教学条件的改善，</w:t>
      </w:r>
      <w:r w:rsidR="001217E4">
        <w:rPr>
          <w:rFonts w:ascii="宋体" w:cs="宋体" w:hint="eastAsia"/>
          <w:kern w:val="0"/>
          <w:sz w:val="24"/>
        </w:rPr>
        <w:t>努力</w:t>
      </w:r>
      <w:r w:rsidR="00B57194">
        <w:rPr>
          <w:rFonts w:ascii="宋体" w:cs="宋体" w:hint="eastAsia"/>
          <w:kern w:val="0"/>
          <w:sz w:val="24"/>
        </w:rPr>
        <w:t>筹措资金，加大教学经费的投入力度，办学经费</w:t>
      </w:r>
      <w:r w:rsidR="001217E4">
        <w:rPr>
          <w:rFonts w:ascii="宋体" w:cs="宋体" w:hint="eastAsia"/>
          <w:kern w:val="0"/>
          <w:sz w:val="24"/>
        </w:rPr>
        <w:t>逐年</w:t>
      </w:r>
      <w:r w:rsidR="00B57194">
        <w:rPr>
          <w:rFonts w:ascii="宋体" w:cs="宋体" w:hint="eastAsia"/>
          <w:kern w:val="0"/>
          <w:sz w:val="24"/>
        </w:rPr>
        <w:t>增长，增强教学基础设施和公共服务设施的建设力度。逐年更新</w:t>
      </w:r>
      <w:r w:rsidR="001217E4">
        <w:rPr>
          <w:rFonts w:ascii="宋体" w:cs="宋体" w:hint="eastAsia"/>
          <w:kern w:val="0"/>
          <w:sz w:val="24"/>
        </w:rPr>
        <w:t>教学设施</w:t>
      </w:r>
      <w:r w:rsidR="00B57194">
        <w:rPr>
          <w:rFonts w:ascii="宋体" w:cs="宋体" w:hint="eastAsia"/>
          <w:kern w:val="0"/>
          <w:sz w:val="24"/>
        </w:rPr>
        <w:t>，教学条件明显改善</w:t>
      </w:r>
      <w:r w:rsidR="001217E4">
        <w:rPr>
          <w:rFonts w:ascii="宋体" w:cs="宋体" w:hint="eastAsia"/>
          <w:kern w:val="0"/>
          <w:sz w:val="24"/>
        </w:rPr>
        <w:t>；同时</w:t>
      </w:r>
      <w:r w:rsidR="00B57194">
        <w:rPr>
          <w:rFonts w:ascii="宋体" w:cs="宋体" w:hint="eastAsia"/>
          <w:kern w:val="0"/>
          <w:sz w:val="24"/>
        </w:rPr>
        <w:t>注重科学使用教学资源，努力提高资源利用绩效。教学条件满足教学需要，在人才培养中发挥了重要作用。</w:t>
      </w:r>
    </w:p>
    <w:p w:rsidR="005C2EDC" w:rsidRPr="00894B29" w:rsidRDefault="005C2EDC" w:rsidP="00114AAA">
      <w:pPr>
        <w:pStyle w:val="2"/>
      </w:pPr>
      <w:bookmarkStart w:id="2" w:name="_Toc524358428"/>
      <w:r w:rsidRPr="00894B29">
        <w:rPr>
          <w:rFonts w:hint="eastAsia"/>
        </w:rPr>
        <w:t>1.1</w:t>
      </w:r>
      <w:r w:rsidR="00DD6D93" w:rsidRPr="00894B29">
        <w:rPr>
          <w:rFonts w:hint="eastAsia"/>
        </w:rPr>
        <w:t>办学条件</w:t>
      </w:r>
      <w:r w:rsidRPr="00894B29">
        <w:rPr>
          <w:rFonts w:hint="eastAsia"/>
        </w:rPr>
        <w:t>优势</w:t>
      </w:r>
      <w:bookmarkEnd w:id="2"/>
    </w:p>
    <w:p w:rsidR="00105491" w:rsidRDefault="005C2EDC" w:rsidP="00105491">
      <w:pPr>
        <w:spacing w:line="360" w:lineRule="auto"/>
        <w:ind w:firstLineChars="200" w:firstLine="482"/>
        <w:rPr>
          <w:rFonts w:asciiTheme="minorEastAsia" w:hAnsiTheme="minorEastAsia"/>
          <w:sz w:val="24"/>
        </w:rPr>
      </w:pPr>
      <w:r w:rsidRPr="00105491">
        <w:rPr>
          <w:rFonts w:asciiTheme="minorEastAsia" w:hAnsiTheme="minorEastAsia" w:hint="eastAsia"/>
          <w:b/>
          <w:sz w:val="24"/>
        </w:rPr>
        <w:t>1.1.1经费投入有保障，教学条件基础好。</w:t>
      </w:r>
      <w:r w:rsidR="009228DF" w:rsidRPr="00105491">
        <w:rPr>
          <w:rFonts w:asciiTheme="minorEastAsia" w:hAnsiTheme="minorEastAsia" w:hint="eastAsia"/>
          <w:sz w:val="24"/>
        </w:rPr>
        <w:t>我校</w:t>
      </w:r>
      <w:r w:rsidRPr="00105491">
        <w:rPr>
          <w:rFonts w:asciiTheme="minorEastAsia" w:hAnsiTheme="minorEastAsia" w:hint="eastAsia"/>
          <w:sz w:val="24"/>
        </w:rPr>
        <w:t>教学经费逐年提高，201</w:t>
      </w:r>
      <w:r w:rsidRPr="00105491">
        <w:rPr>
          <w:rFonts w:asciiTheme="minorEastAsia" w:hAnsiTheme="minorEastAsia"/>
          <w:sz w:val="24"/>
        </w:rPr>
        <w:t>7</w:t>
      </w:r>
      <w:r w:rsidRPr="00105491">
        <w:rPr>
          <w:rFonts w:asciiTheme="minorEastAsia" w:hAnsiTheme="minorEastAsia" w:hint="eastAsia"/>
          <w:sz w:val="24"/>
        </w:rPr>
        <w:t>年</w:t>
      </w:r>
      <w:r w:rsidR="009228DF" w:rsidRPr="00105491">
        <w:rPr>
          <w:rFonts w:asciiTheme="minorEastAsia" w:hAnsiTheme="minorEastAsia" w:hint="eastAsia"/>
          <w:sz w:val="24"/>
        </w:rPr>
        <w:t>我校</w:t>
      </w:r>
      <w:r w:rsidRPr="00105491">
        <w:rPr>
          <w:rFonts w:asciiTheme="minorEastAsia" w:hAnsiTheme="minorEastAsia" w:hint="eastAsia"/>
          <w:sz w:val="24"/>
        </w:rPr>
        <w:t>收支总额达3.7亿元，</w:t>
      </w:r>
      <w:r w:rsidR="009228DF" w:rsidRPr="00105491">
        <w:rPr>
          <w:rFonts w:asciiTheme="minorEastAsia" w:hAnsiTheme="minorEastAsia" w:hint="eastAsia"/>
          <w:sz w:val="24"/>
        </w:rPr>
        <w:t>我校</w:t>
      </w:r>
      <w:r w:rsidRPr="00105491">
        <w:rPr>
          <w:rFonts w:asciiTheme="minorEastAsia" w:hAnsiTheme="minorEastAsia" w:hint="eastAsia"/>
          <w:sz w:val="24"/>
        </w:rPr>
        <w:t>资产负债率已降低到个位数，用于改善和提升教学条件的经费有充分保障。</w:t>
      </w:r>
      <w:r w:rsidR="009228DF" w:rsidRPr="00105491">
        <w:rPr>
          <w:rFonts w:asciiTheme="minorEastAsia" w:hAnsiTheme="minorEastAsia" w:hint="eastAsia"/>
          <w:sz w:val="24"/>
        </w:rPr>
        <w:t>我校</w:t>
      </w:r>
      <w:r w:rsidRPr="00105491">
        <w:rPr>
          <w:rFonts w:asciiTheme="minorEastAsia" w:hAnsiTheme="minorEastAsia" w:hint="eastAsia"/>
          <w:sz w:val="24"/>
        </w:rPr>
        <w:t>占地面积较大，环境优美，校舍较新。生均教学行政用房面积、生均教学仪器设备值等指标在全国都名列前茅。</w:t>
      </w:r>
    </w:p>
    <w:p w:rsidR="00105491" w:rsidRDefault="001D62ED" w:rsidP="00105491">
      <w:pPr>
        <w:spacing w:line="360" w:lineRule="auto"/>
        <w:ind w:firstLineChars="200" w:firstLine="480"/>
        <w:rPr>
          <w:rFonts w:asciiTheme="minorEastAsia" w:hAnsiTheme="minorEastAsia"/>
          <w:sz w:val="24"/>
        </w:rPr>
      </w:pPr>
      <w:r w:rsidRPr="00C456D0">
        <w:rPr>
          <w:rFonts w:asciiTheme="minorEastAsia" w:hAnsiTheme="minorEastAsia" w:hint="eastAsia"/>
          <w:sz w:val="24"/>
        </w:rPr>
        <w:t>2017年，我校生均财政拨款基数较2015年增加1200元，增长11.11%，生均财政拨款达1.35万元/生.年。一是</w:t>
      </w:r>
      <w:r w:rsidR="009228DF">
        <w:rPr>
          <w:rFonts w:asciiTheme="minorEastAsia" w:hAnsiTheme="minorEastAsia" w:hint="eastAsia"/>
          <w:sz w:val="24"/>
        </w:rPr>
        <w:t>我校</w:t>
      </w:r>
      <w:r w:rsidRPr="00C456D0">
        <w:rPr>
          <w:rFonts w:asciiTheme="minorEastAsia" w:hAnsiTheme="minorEastAsia" w:hint="eastAsia"/>
          <w:sz w:val="24"/>
        </w:rPr>
        <w:t>积极争取国际重大政策及项目资金的支持，从中央、省、市、企业及社会团体等多种渠道争取更多资金，以满足</w:t>
      </w:r>
      <w:r w:rsidR="009228DF">
        <w:rPr>
          <w:rFonts w:asciiTheme="minorEastAsia" w:hAnsiTheme="minorEastAsia" w:hint="eastAsia"/>
          <w:sz w:val="24"/>
        </w:rPr>
        <w:t>我校</w:t>
      </w:r>
      <w:r w:rsidRPr="00C456D0">
        <w:rPr>
          <w:rFonts w:asciiTheme="minorEastAsia" w:hAnsiTheme="minorEastAsia" w:hint="eastAsia"/>
          <w:sz w:val="24"/>
        </w:rPr>
        <w:t>各项事业建设需要。2017年，</w:t>
      </w:r>
      <w:r w:rsidR="009228DF">
        <w:rPr>
          <w:rFonts w:asciiTheme="minorEastAsia" w:hAnsiTheme="minorEastAsia" w:hint="eastAsia"/>
          <w:sz w:val="24"/>
        </w:rPr>
        <w:t>我校</w:t>
      </w:r>
      <w:r w:rsidRPr="00C456D0">
        <w:rPr>
          <w:rFonts w:asciiTheme="minorEastAsia" w:hAnsiTheme="minorEastAsia" w:hint="eastAsia"/>
          <w:sz w:val="24"/>
        </w:rPr>
        <w:t>办学经费总收入为37,245.49万元，比2015年增加了5,154.72万元，增长了16.06%，其中：财政性教育经费收入24,948.93万元，实际生均拨款1.69万元/生.年。二是，</w:t>
      </w:r>
      <w:r w:rsidR="009228DF">
        <w:rPr>
          <w:rFonts w:asciiTheme="minorEastAsia" w:hAnsiTheme="minorEastAsia" w:hint="eastAsia"/>
          <w:sz w:val="24"/>
        </w:rPr>
        <w:t>我校</w:t>
      </w:r>
      <w:r w:rsidRPr="00C456D0">
        <w:rPr>
          <w:rFonts w:asciiTheme="minorEastAsia" w:hAnsiTheme="minorEastAsia" w:hint="eastAsia"/>
          <w:sz w:val="24"/>
        </w:rPr>
        <w:t>不断争取省级财政加大对</w:t>
      </w:r>
      <w:r w:rsidR="009228DF">
        <w:rPr>
          <w:rFonts w:asciiTheme="minorEastAsia" w:hAnsiTheme="minorEastAsia" w:hint="eastAsia"/>
          <w:sz w:val="24"/>
        </w:rPr>
        <w:t>我校</w:t>
      </w:r>
      <w:r w:rsidRPr="00C456D0">
        <w:rPr>
          <w:rFonts w:asciiTheme="minorEastAsia" w:hAnsiTheme="minorEastAsia" w:hint="eastAsia"/>
          <w:sz w:val="24"/>
        </w:rPr>
        <w:t>内涵建设和特色发展支持力度，2015年至2017年，获得了省财政专项资金3875万元，以重点支持我校品牌专业、产教融合、协同创新等内涵建设。三是</w:t>
      </w:r>
      <w:r w:rsidR="009228DF">
        <w:rPr>
          <w:rFonts w:asciiTheme="minorEastAsia" w:hAnsiTheme="minorEastAsia" w:hint="eastAsia"/>
          <w:sz w:val="24"/>
        </w:rPr>
        <w:t>我校</w:t>
      </w:r>
      <w:r w:rsidRPr="00C456D0">
        <w:rPr>
          <w:rFonts w:asciiTheme="minorEastAsia" w:hAnsiTheme="minorEastAsia" w:hint="eastAsia"/>
          <w:sz w:val="24"/>
        </w:rPr>
        <w:t>积极落实国家教育扶贫、精准脱贫战略，加大了学生资助经费投入力度，资助内涵不断发展丰富，2017年安排奖助学金1048.27万元，获国家应征入伍义务兵资助专项86.23万元，获残疾学生学费减免补助10.8万元，形成了以财政投入为主，</w:t>
      </w:r>
      <w:r w:rsidR="009228DF">
        <w:rPr>
          <w:rFonts w:asciiTheme="minorEastAsia" w:hAnsiTheme="minorEastAsia" w:hint="eastAsia"/>
          <w:sz w:val="24"/>
        </w:rPr>
        <w:t>我校</w:t>
      </w:r>
      <w:r w:rsidRPr="00C456D0">
        <w:rPr>
          <w:rFonts w:asciiTheme="minorEastAsia" w:hAnsiTheme="minorEastAsia" w:hint="eastAsia"/>
          <w:sz w:val="24"/>
        </w:rPr>
        <w:t>和社会资金为重要补充的经费筹措渠道，构建了政府主导、</w:t>
      </w:r>
      <w:r w:rsidR="009228DF">
        <w:rPr>
          <w:rFonts w:asciiTheme="minorEastAsia" w:hAnsiTheme="minorEastAsia" w:hint="eastAsia"/>
          <w:sz w:val="24"/>
        </w:rPr>
        <w:t>我校</w:t>
      </w:r>
      <w:r w:rsidRPr="00C456D0">
        <w:rPr>
          <w:rFonts w:asciiTheme="minorEastAsia" w:hAnsiTheme="minorEastAsia" w:hint="eastAsia"/>
          <w:sz w:val="24"/>
        </w:rPr>
        <w:t>社会广泛参与的“三位一体”资助格局。</w:t>
      </w:r>
    </w:p>
    <w:p w:rsidR="00105491" w:rsidRDefault="005C2EDC" w:rsidP="00105491">
      <w:pPr>
        <w:spacing w:line="360" w:lineRule="auto"/>
        <w:ind w:firstLineChars="200" w:firstLine="482"/>
        <w:rPr>
          <w:rFonts w:ascii="宋体" w:hAnsi="宋体" w:cs="宋体"/>
          <w:bCs/>
          <w:kern w:val="0"/>
          <w:sz w:val="24"/>
        </w:rPr>
      </w:pPr>
      <w:r w:rsidRPr="009C0328">
        <w:rPr>
          <w:rFonts w:ascii="宋体" w:hAnsi="宋体" w:hint="eastAsia"/>
          <w:b/>
          <w:sz w:val="24"/>
        </w:rPr>
        <w:t>1.1.2</w:t>
      </w:r>
      <w:r w:rsidR="009228DF" w:rsidRPr="009C0328">
        <w:rPr>
          <w:rFonts w:ascii="宋体" w:hAnsi="宋体" w:hint="eastAsia"/>
          <w:b/>
          <w:sz w:val="24"/>
        </w:rPr>
        <w:t>我校</w:t>
      </w:r>
      <w:r w:rsidRPr="009C0328">
        <w:rPr>
          <w:rFonts w:ascii="宋体" w:hAnsi="宋体" w:hint="eastAsia"/>
          <w:b/>
          <w:sz w:val="24"/>
        </w:rPr>
        <w:t>校企共建实训基地势头良好。</w:t>
      </w:r>
      <w:r>
        <w:rPr>
          <w:rFonts w:ascii="宋体" w:hAnsi="宋体" w:hint="eastAsia"/>
          <w:sz w:val="24"/>
        </w:rPr>
        <w:t>我校相关专业分别与</w:t>
      </w:r>
      <w:r>
        <w:rPr>
          <w:rFonts w:ascii="宋体" w:hAnsi="宋体" w:cs="宋体" w:hint="eastAsia"/>
          <w:bCs/>
          <w:kern w:val="0"/>
          <w:sz w:val="24"/>
        </w:rPr>
        <w:t>美国罗克韦尔、美国</w:t>
      </w:r>
      <w:r>
        <w:rPr>
          <w:rFonts w:ascii="宋体" w:hAnsi="宋体" w:cs="宋体"/>
          <w:bCs/>
          <w:kern w:val="0"/>
          <w:sz w:val="24"/>
        </w:rPr>
        <w:t>GE、</w:t>
      </w:r>
      <w:r>
        <w:rPr>
          <w:rFonts w:ascii="宋体" w:hAnsi="宋体" w:cs="宋体" w:hint="eastAsia"/>
          <w:bCs/>
          <w:kern w:val="0"/>
          <w:sz w:val="24"/>
        </w:rPr>
        <w:t>德国西门子、德国博世、法国施耐德、日本三菱、日本富士通、</w:t>
      </w:r>
      <w:r>
        <w:rPr>
          <w:rFonts w:ascii="宋体" w:hAnsi="宋体" w:hint="eastAsia"/>
          <w:sz w:val="24"/>
        </w:rPr>
        <w:t>韩国现代重工、瑞士ABB、英国捷豹路虎</w:t>
      </w:r>
      <w:r>
        <w:rPr>
          <w:rFonts w:ascii="宋体" w:hAnsi="宋体" w:cs="宋体" w:hint="eastAsia"/>
          <w:bCs/>
          <w:kern w:val="0"/>
          <w:sz w:val="24"/>
        </w:rPr>
        <w:t>等世界</w:t>
      </w:r>
      <w:r>
        <w:rPr>
          <w:rFonts w:ascii="宋体" w:hAnsi="宋体" w:cs="宋体"/>
          <w:bCs/>
          <w:kern w:val="0"/>
          <w:sz w:val="24"/>
        </w:rPr>
        <w:t>500</w:t>
      </w:r>
      <w:r>
        <w:rPr>
          <w:rFonts w:ascii="宋体" w:hAnsi="宋体" w:cs="宋体" w:hint="eastAsia"/>
          <w:bCs/>
          <w:kern w:val="0"/>
          <w:sz w:val="24"/>
        </w:rPr>
        <w:t>强企业，以及沈阳机床、深圳汇川、无锡信捷、南京康尼等国内知名企业共建实训中心。</w:t>
      </w:r>
    </w:p>
    <w:p w:rsidR="005C2EDC" w:rsidRDefault="005C2EDC" w:rsidP="005C2EDC">
      <w:pPr>
        <w:spacing w:line="360" w:lineRule="auto"/>
        <w:ind w:firstLineChars="200" w:firstLine="482"/>
        <w:rPr>
          <w:rFonts w:ascii="宋体" w:hAnsi="宋体"/>
          <w:sz w:val="24"/>
        </w:rPr>
      </w:pPr>
      <w:r w:rsidRPr="00105491">
        <w:rPr>
          <w:rFonts w:ascii="宋体" w:hAnsi="宋体" w:hint="eastAsia"/>
          <w:b/>
          <w:sz w:val="24"/>
        </w:rPr>
        <w:t>1.1.3国有资产管理水平较高，注重教学资源的使用绩效。</w:t>
      </w:r>
      <w:r w:rsidR="009228DF">
        <w:rPr>
          <w:rFonts w:ascii="宋体" w:hAnsi="宋体" w:hint="eastAsia"/>
          <w:sz w:val="24"/>
        </w:rPr>
        <w:t>我校</w:t>
      </w:r>
      <w:r>
        <w:rPr>
          <w:rFonts w:ascii="宋体" w:hAnsi="宋体" w:hint="eastAsia"/>
          <w:sz w:val="24"/>
        </w:rPr>
        <w:t>是首批通过江苏省教育厅国有资产规范化考核12所</w:t>
      </w:r>
      <w:r w:rsidR="0082452D">
        <w:rPr>
          <w:rFonts w:ascii="宋体" w:hAnsi="宋体" w:hint="eastAsia"/>
          <w:sz w:val="24"/>
        </w:rPr>
        <w:t>学</w:t>
      </w:r>
      <w:r w:rsidR="009228DF">
        <w:rPr>
          <w:rFonts w:ascii="宋体" w:hAnsi="宋体" w:hint="eastAsia"/>
          <w:sz w:val="24"/>
        </w:rPr>
        <w:t>校</w:t>
      </w:r>
      <w:r>
        <w:rPr>
          <w:rFonts w:ascii="宋体" w:hAnsi="宋体" w:hint="eastAsia"/>
          <w:sz w:val="24"/>
        </w:rPr>
        <w:t>之一；制定了《南工院资产绩效考评办法》，构建了实验室信息化管理平台，利用制度和信息化手段促进了</w:t>
      </w:r>
      <w:r w:rsidR="009228DF">
        <w:rPr>
          <w:rFonts w:ascii="宋体" w:hAnsi="宋体" w:hint="eastAsia"/>
          <w:sz w:val="24"/>
        </w:rPr>
        <w:t>我校</w:t>
      </w:r>
      <w:r>
        <w:rPr>
          <w:rFonts w:ascii="宋体" w:hAnsi="宋体" w:hint="eastAsia"/>
          <w:sz w:val="24"/>
        </w:rPr>
        <w:t>教学资源的使用绩效的提升。</w:t>
      </w:r>
    </w:p>
    <w:p w:rsidR="00105491" w:rsidRDefault="00DB52D8" w:rsidP="00105491">
      <w:pPr>
        <w:spacing w:line="360" w:lineRule="auto"/>
        <w:ind w:firstLineChars="200" w:firstLine="480"/>
        <w:rPr>
          <w:rFonts w:ascii="宋体" w:hAnsi="宋体"/>
          <w:sz w:val="24"/>
        </w:rPr>
      </w:pPr>
      <w:r>
        <w:rPr>
          <w:rFonts w:ascii="宋体" w:hAnsi="宋体" w:hint="eastAsia"/>
          <w:sz w:val="24"/>
        </w:rPr>
        <w:t>我</w:t>
      </w:r>
      <w:r w:rsidR="00B57194">
        <w:rPr>
          <w:rFonts w:ascii="宋体" w:hAnsi="宋体" w:hint="eastAsia"/>
          <w:sz w:val="24"/>
        </w:rPr>
        <w:t>校对实验实训条件建设十分重视，每年在实验实训设备设施方面的投入不低于3500万元。</w:t>
      </w:r>
      <w:r w:rsidR="009228DF">
        <w:rPr>
          <w:rFonts w:ascii="宋体" w:hAnsi="宋体" w:hint="eastAsia"/>
          <w:sz w:val="24"/>
        </w:rPr>
        <w:t>我校</w:t>
      </w:r>
      <w:r w:rsidR="00B57194">
        <w:rPr>
          <w:rFonts w:ascii="宋体" w:hAnsi="宋体" w:hint="eastAsia"/>
          <w:sz w:val="24"/>
        </w:rPr>
        <w:t>现有校内实验实训室212个，3个国家级实训基地，分别是数控技术、电工电子与自动化、新能源应用技术与装备制造实训基地。校内实验实训场所总面积10.86万平方米，教学仪器设备总值2.07亿元，生均教学仪器设备值1.39万元。大型仪器设备（单位价值5万元以上）710台，计1.17万元。已系统地形成了机电一体化类、数控加工类、电工电子类、新能源及物联网类、交通类、航空类、商贸类等技术先进、共享性强、辐射面广、贴近生产实际的工厂化实验室、实训基地。这一大批实验室、实训基地有力的支持了</w:t>
      </w:r>
      <w:r w:rsidR="009228DF">
        <w:rPr>
          <w:rFonts w:ascii="宋体" w:hAnsi="宋体" w:hint="eastAsia"/>
          <w:sz w:val="24"/>
        </w:rPr>
        <w:t>我校</w:t>
      </w:r>
      <w:r w:rsidR="00B57194">
        <w:rPr>
          <w:rFonts w:ascii="宋体" w:hAnsi="宋体" w:hint="eastAsia"/>
          <w:sz w:val="24"/>
        </w:rPr>
        <w:t>实验、实训教学任务的开展，为各重点建设专业开展工学结合的人才培养模式与课程体系改革提供了充分的支持。我校各类实验室、实训基地年均利用率均在百分之九十以上。</w:t>
      </w:r>
    </w:p>
    <w:p w:rsidR="00EB60C7" w:rsidRDefault="001D6E41" w:rsidP="00EB60C7">
      <w:pPr>
        <w:spacing w:line="360" w:lineRule="auto"/>
        <w:ind w:firstLineChars="200" w:firstLine="482"/>
        <w:rPr>
          <w:rFonts w:asciiTheme="minorEastAsia" w:hAnsiTheme="minorEastAsia"/>
          <w:sz w:val="24"/>
        </w:rPr>
      </w:pPr>
      <w:r w:rsidRPr="00105491">
        <w:rPr>
          <w:rFonts w:asciiTheme="minorEastAsia" w:hAnsiTheme="minorEastAsia" w:hint="eastAsia"/>
          <w:b/>
          <w:sz w:val="24"/>
        </w:rPr>
        <w:t>1.1.4推动了智慧校园硬件基础设施“四化”改造升级</w:t>
      </w:r>
      <w:r w:rsidR="00DD6D93" w:rsidRPr="00105491">
        <w:rPr>
          <w:rFonts w:asciiTheme="minorEastAsia" w:hAnsiTheme="minorEastAsia" w:hint="eastAsia"/>
          <w:b/>
          <w:sz w:val="24"/>
        </w:rPr>
        <w:t>。</w:t>
      </w:r>
      <w:r w:rsidR="009228DF">
        <w:rPr>
          <w:rFonts w:asciiTheme="minorEastAsia" w:hAnsiTheme="minorEastAsia" w:hint="eastAsia"/>
          <w:sz w:val="24"/>
        </w:rPr>
        <w:t>我校</w:t>
      </w:r>
      <w:r w:rsidRPr="00C456D0">
        <w:rPr>
          <w:rFonts w:asciiTheme="minorEastAsia" w:hAnsiTheme="minorEastAsia" w:hint="eastAsia"/>
          <w:sz w:val="24"/>
        </w:rPr>
        <w:t>制定并实施“十三五”智慧校园建设行动计划，同时融入诊断与改进理念，结合江苏省高水平高职院校申报制定“智慧工程”方案，持续完善</w:t>
      </w:r>
      <w:r w:rsidRPr="00C456D0">
        <w:rPr>
          <w:rFonts w:asciiTheme="minorEastAsia" w:hAnsiTheme="minorEastAsia"/>
          <w:sz w:val="24"/>
        </w:rPr>
        <w:t>信息化</w:t>
      </w:r>
      <w:r w:rsidRPr="00C456D0">
        <w:rPr>
          <w:rFonts w:asciiTheme="minorEastAsia" w:hAnsiTheme="minorEastAsia" w:hint="eastAsia"/>
          <w:sz w:val="24"/>
        </w:rPr>
        <w:t>建设顶层</w:t>
      </w:r>
      <w:r w:rsidRPr="00C456D0">
        <w:rPr>
          <w:rFonts w:asciiTheme="minorEastAsia" w:hAnsiTheme="minorEastAsia"/>
          <w:sz w:val="24"/>
        </w:rPr>
        <w:t>设计</w:t>
      </w:r>
      <w:r w:rsidRPr="00C456D0">
        <w:rPr>
          <w:rFonts w:asciiTheme="minorEastAsia" w:hAnsiTheme="minorEastAsia" w:hint="eastAsia"/>
          <w:sz w:val="24"/>
        </w:rPr>
        <w:t>。近三年</w:t>
      </w:r>
      <w:r w:rsidRPr="00C456D0">
        <w:rPr>
          <w:rFonts w:asciiTheme="minorEastAsia" w:hAnsiTheme="minorEastAsia"/>
          <w:sz w:val="24"/>
        </w:rPr>
        <w:t>累计投入3000</w:t>
      </w:r>
      <w:r w:rsidRPr="00C456D0">
        <w:rPr>
          <w:rFonts w:asciiTheme="minorEastAsia" w:hAnsiTheme="minorEastAsia" w:hint="eastAsia"/>
          <w:sz w:val="24"/>
        </w:rPr>
        <w:t>余万元，</w:t>
      </w:r>
      <w:r w:rsidRPr="00C456D0">
        <w:rPr>
          <w:rFonts w:asciiTheme="minorEastAsia" w:hAnsiTheme="minorEastAsia"/>
          <w:sz w:val="24"/>
        </w:rPr>
        <w:t>对</w:t>
      </w:r>
      <w:r w:rsidRPr="00C456D0">
        <w:rPr>
          <w:rFonts w:asciiTheme="minorEastAsia" w:hAnsiTheme="minorEastAsia" w:hint="eastAsia"/>
          <w:sz w:val="24"/>
        </w:rPr>
        <w:t>信息化</w:t>
      </w:r>
      <w:r w:rsidRPr="00C456D0">
        <w:rPr>
          <w:rFonts w:asciiTheme="minorEastAsia" w:hAnsiTheme="minorEastAsia"/>
          <w:sz w:val="24"/>
        </w:rPr>
        <w:t>基础</w:t>
      </w:r>
      <w:r w:rsidRPr="00C456D0">
        <w:rPr>
          <w:rFonts w:asciiTheme="minorEastAsia" w:hAnsiTheme="minorEastAsia" w:hint="eastAsia"/>
          <w:sz w:val="24"/>
        </w:rPr>
        <w:t>设施平台</w:t>
      </w:r>
      <w:r w:rsidRPr="00C456D0">
        <w:rPr>
          <w:rFonts w:asciiTheme="minorEastAsia" w:hAnsiTheme="minorEastAsia"/>
          <w:sz w:val="24"/>
        </w:rPr>
        <w:t>进行了改造升级。</w:t>
      </w:r>
    </w:p>
    <w:p w:rsidR="00EB60C7" w:rsidRDefault="001D6E41" w:rsidP="00EB60C7">
      <w:pPr>
        <w:spacing w:line="360" w:lineRule="auto"/>
        <w:ind w:firstLineChars="200" w:firstLine="480"/>
        <w:rPr>
          <w:rFonts w:asciiTheme="minorEastAsia" w:hAnsiTheme="minorEastAsia"/>
          <w:sz w:val="24"/>
        </w:rPr>
      </w:pPr>
      <w:r w:rsidRPr="00C456D0">
        <w:rPr>
          <w:rFonts w:asciiTheme="minorEastAsia" w:hAnsiTheme="minorEastAsia" w:hint="eastAsia"/>
          <w:sz w:val="24"/>
        </w:rPr>
        <w:t>一是按照传统</w:t>
      </w:r>
      <w:r w:rsidRPr="00C456D0">
        <w:rPr>
          <w:rFonts w:asciiTheme="minorEastAsia" w:hAnsiTheme="minorEastAsia"/>
          <w:sz w:val="24"/>
        </w:rPr>
        <w:t>网络“光化”</w:t>
      </w:r>
      <w:r w:rsidRPr="00C456D0">
        <w:rPr>
          <w:rFonts w:asciiTheme="minorEastAsia" w:hAnsiTheme="minorEastAsia" w:hint="eastAsia"/>
          <w:sz w:val="24"/>
        </w:rPr>
        <w:t>和无线网络“物联化”的思路，在江苏高校首家采用“G</w:t>
      </w:r>
      <w:r w:rsidRPr="00C456D0">
        <w:rPr>
          <w:rFonts w:asciiTheme="minorEastAsia" w:hAnsiTheme="minorEastAsia"/>
          <w:sz w:val="24"/>
        </w:rPr>
        <w:t>PONG</w:t>
      </w:r>
      <w:r w:rsidRPr="00C456D0">
        <w:rPr>
          <w:rFonts w:asciiTheme="minorEastAsia" w:hAnsiTheme="minorEastAsia" w:hint="eastAsia"/>
          <w:sz w:val="24"/>
        </w:rPr>
        <w:t>光网”技术对校园</w:t>
      </w:r>
      <w:r w:rsidRPr="00C456D0">
        <w:rPr>
          <w:rFonts w:asciiTheme="minorEastAsia" w:hAnsiTheme="minorEastAsia"/>
          <w:sz w:val="24"/>
        </w:rPr>
        <w:t>核心网络及</w:t>
      </w:r>
      <w:r w:rsidRPr="00C456D0">
        <w:rPr>
          <w:rFonts w:asciiTheme="minorEastAsia" w:hAnsiTheme="minorEastAsia" w:hint="eastAsia"/>
          <w:sz w:val="24"/>
        </w:rPr>
        <w:t>学生公寓</w:t>
      </w:r>
      <w:r w:rsidRPr="00C456D0">
        <w:rPr>
          <w:rFonts w:asciiTheme="minorEastAsia" w:hAnsiTheme="minorEastAsia"/>
          <w:sz w:val="24"/>
        </w:rPr>
        <w:t>网络</w:t>
      </w:r>
      <w:r w:rsidRPr="00C456D0">
        <w:rPr>
          <w:rFonts w:asciiTheme="minorEastAsia" w:hAnsiTheme="minorEastAsia" w:hint="eastAsia"/>
          <w:sz w:val="24"/>
        </w:rPr>
        <w:t>进行了改造</w:t>
      </w:r>
      <w:r w:rsidRPr="00C456D0">
        <w:rPr>
          <w:rFonts w:asciiTheme="minorEastAsia" w:hAnsiTheme="minorEastAsia"/>
          <w:sz w:val="24"/>
        </w:rPr>
        <w:t>，核心网络</w:t>
      </w:r>
      <w:r w:rsidRPr="00C456D0">
        <w:rPr>
          <w:rFonts w:asciiTheme="minorEastAsia" w:hAnsiTheme="minorEastAsia" w:hint="eastAsia"/>
          <w:sz w:val="24"/>
        </w:rPr>
        <w:t>带宽、</w:t>
      </w:r>
      <w:r w:rsidRPr="00C456D0">
        <w:rPr>
          <w:rFonts w:asciiTheme="minorEastAsia" w:hAnsiTheme="minorEastAsia"/>
          <w:sz w:val="24"/>
        </w:rPr>
        <w:t>骨干网络带宽分别升级到</w:t>
      </w:r>
      <w:r w:rsidRPr="00C456D0">
        <w:rPr>
          <w:rFonts w:asciiTheme="minorEastAsia" w:hAnsiTheme="minorEastAsia" w:hint="eastAsia"/>
          <w:sz w:val="24"/>
        </w:rPr>
        <w:t>4万兆</w:t>
      </w:r>
      <w:r w:rsidRPr="00C456D0">
        <w:rPr>
          <w:rFonts w:asciiTheme="minorEastAsia" w:hAnsiTheme="minorEastAsia"/>
          <w:sz w:val="24"/>
        </w:rPr>
        <w:t>（</w:t>
      </w:r>
      <w:r w:rsidRPr="00C456D0">
        <w:rPr>
          <w:rFonts w:asciiTheme="minorEastAsia" w:hAnsiTheme="minorEastAsia" w:hint="eastAsia"/>
          <w:sz w:val="24"/>
        </w:rPr>
        <w:t>40G）、万兆</w:t>
      </w:r>
      <w:r w:rsidRPr="00C456D0">
        <w:rPr>
          <w:rFonts w:asciiTheme="minorEastAsia" w:hAnsiTheme="minorEastAsia"/>
          <w:sz w:val="24"/>
        </w:rPr>
        <w:t>（</w:t>
      </w:r>
      <w:r w:rsidRPr="00C456D0">
        <w:rPr>
          <w:rFonts w:asciiTheme="minorEastAsia" w:hAnsiTheme="minorEastAsia" w:hint="eastAsia"/>
          <w:sz w:val="24"/>
        </w:rPr>
        <w:t>10</w:t>
      </w:r>
      <w:r w:rsidRPr="00C456D0">
        <w:rPr>
          <w:rFonts w:asciiTheme="minorEastAsia" w:hAnsiTheme="minorEastAsia"/>
          <w:sz w:val="24"/>
        </w:rPr>
        <w:t>G</w:t>
      </w:r>
      <w:r w:rsidRPr="00C456D0">
        <w:rPr>
          <w:rFonts w:asciiTheme="minorEastAsia" w:hAnsiTheme="minorEastAsia" w:hint="eastAsia"/>
          <w:sz w:val="24"/>
        </w:rPr>
        <w:t>），互联网</w:t>
      </w:r>
      <w:r w:rsidRPr="00C456D0">
        <w:rPr>
          <w:rFonts w:asciiTheme="minorEastAsia" w:hAnsiTheme="minorEastAsia"/>
          <w:sz w:val="24"/>
        </w:rPr>
        <w:t>出口带宽达到10</w:t>
      </w:r>
      <w:r w:rsidRPr="00C456D0">
        <w:rPr>
          <w:rFonts w:asciiTheme="minorEastAsia" w:hAnsiTheme="minorEastAsia" w:hint="eastAsia"/>
          <w:sz w:val="24"/>
        </w:rPr>
        <w:t>G，2</w:t>
      </w:r>
      <w:r w:rsidRPr="00C456D0">
        <w:rPr>
          <w:rFonts w:asciiTheme="minorEastAsia" w:hAnsiTheme="minorEastAsia"/>
          <w:sz w:val="24"/>
        </w:rPr>
        <w:t>018</w:t>
      </w:r>
      <w:r w:rsidRPr="00C456D0">
        <w:rPr>
          <w:rFonts w:asciiTheme="minorEastAsia" w:hAnsiTheme="minorEastAsia" w:hint="eastAsia"/>
          <w:sz w:val="24"/>
        </w:rPr>
        <w:t>年将完成校园无线全覆盖升级和核心区域无线物联网的部署。</w:t>
      </w:r>
    </w:p>
    <w:p w:rsidR="00EB60C7" w:rsidRDefault="001D6E41" w:rsidP="00EB60C7">
      <w:pPr>
        <w:spacing w:line="360" w:lineRule="auto"/>
        <w:ind w:firstLineChars="200" w:firstLine="480"/>
        <w:rPr>
          <w:rFonts w:asciiTheme="minorEastAsia" w:hAnsiTheme="minorEastAsia"/>
          <w:sz w:val="24"/>
        </w:rPr>
      </w:pPr>
      <w:r w:rsidRPr="00C456D0">
        <w:rPr>
          <w:rFonts w:asciiTheme="minorEastAsia" w:hAnsiTheme="minorEastAsia" w:hint="eastAsia"/>
          <w:sz w:val="24"/>
        </w:rPr>
        <w:t>二是按照传统数据中心“云化”的思路，推动了中心机房的改造升级，搭建校园云平台，为全校教育教学和师生“双创”提供云计算服务。</w:t>
      </w:r>
    </w:p>
    <w:p w:rsidR="00EB60C7" w:rsidRDefault="001D6E41" w:rsidP="00EB60C7">
      <w:pPr>
        <w:spacing w:line="360" w:lineRule="auto"/>
        <w:ind w:firstLineChars="200" w:firstLine="480"/>
        <w:rPr>
          <w:rFonts w:asciiTheme="minorEastAsia" w:hAnsiTheme="minorEastAsia"/>
          <w:sz w:val="24"/>
        </w:rPr>
      </w:pPr>
      <w:r w:rsidRPr="00C456D0">
        <w:rPr>
          <w:rFonts w:asciiTheme="minorEastAsia" w:hAnsiTheme="minorEastAsia" w:hint="eastAsia"/>
          <w:sz w:val="24"/>
        </w:rPr>
        <w:t>三是按照教学环境“智能化”的思路，正在推动对公共多媒体教室智能化控制系统、投显系统、扩音系统、录播和巡课系统、信息发布系统的改造升级，为教师教学模式、学生学习模式和师生评价模式变革提供信息化环境的支撑。</w:t>
      </w:r>
    </w:p>
    <w:p w:rsidR="00EB60C7" w:rsidRDefault="001D6E41" w:rsidP="00EB60C7">
      <w:pPr>
        <w:spacing w:line="360" w:lineRule="auto"/>
        <w:ind w:firstLineChars="200" w:firstLine="482"/>
        <w:rPr>
          <w:rFonts w:asciiTheme="minorEastAsia" w:hAnsiTheme="minorEastAsia"/>
          <w:sz w:val="24"/>
        </w:rPr>
      </w:pPr>
      <w:r w:rsidRPr="00EB60C7">
        <w:rPr>
          <w:rFonts w:asciiTheme="minorEastAsia" w:hAnsiTheme="minorEastAsia" w:hint="eastAsia"/>
          <w:b/>
          <w:sz w:val="24"/>
        </w:rPr>
        <w:t>1.1.5突出数据重点，打造智慧校园基础服务平台</w:t>
      </w:r>
      <w:r w:rsidR="00DD6D93" w:rsidRPr="00EB60C7">
        <w:rPr>
          <w:rFonts w:asciiTheme="minorEastAsia" w:hAnsiTheme="minorEastAsia" w:hint="eastAsia"/>
          <w:b/>
          <w:sz w:val="24"/>
        </w:rPr>
        <w:t>。</w:t>
      </w:r>
      <w:r w:rsidRPr="00C456D0">
        <w:rPr>
          <w:rFonts w:asciiTheme="minorEastAsia" w:hAnsiTheme="minorEastAsia" w:hint="eastAsia"/>
          <w:sz w:val="24"/>
        </w:rPr>
        <w:t>按照</w:t>
      </w:r>
      <w:r w:rsidRPr="00C456D0">
        <w:rPr>
          <w:rFonts w:asciiTheme="minorEastAsia" w:hAnsiTheme="minorEastAsia"/>
          <w:sz w:val="24"/>
        </w:rPr>
        <w:t>“</w:t>
      </w:r>
      <w:r w:rsidRPr="00C456D0">
        <w:rPr>
          <w:rFonts w:asciiTheme="minorEastAsia" w:hAnsiTheme="minorEastAsia" w:hint="eastAsia"/>
          <w:sz w:val="24"/>
        </w:rPr>
        <w:t>大平台</w:t>
      </w:r>
      <w:r w:rsidRPr="00C456D0">
        <w:rPr>
          <w:rFonts w:asciiTheme="minorEastAsia" w:hAnsiTheme="minorEastAsia"/>
          <w:sz w:val="24"/>
        </w:rPr>
        <w:t>、微服务”架构和“统一平台、统一数据、统一管理、统一服务”</w:t>
      </w:r>
      <w:r w:rsidRPr="00C456D0">
        <w:rPr>
          <w:rFonts w:asciiTheme="minorEastAsia" w:hAnsiTheme="minorEastAsia" w:hint="eastAsia"/>
          <w:sz w:val="24"/>
        </w:rPr>
        <w:t>思路</w:t>
      </w:r>
      <w:r w:rsidRPr="00C456D0">
        <w:rPr>
          <w:rFonts w:asciiTheme="minorEastAsia" w:hAnsiTheme="minorEastAsia"/>
          <w:sz w:val="24"/>
        </w:rPr>
        <w:t>，推进了以全量数据中心为</w:t>
      </w:r>
      <w:r w:rsidRPr="00C456D0">
        <w:rPr>
          <w:rFonts w:asciiTheme="minorEastAsia" w:hAnsiTheme="minorEastAsia" w:hint="eastAsia"/>
          <w:sz w:val="24"/>
        </w:rPr>
        <w:t>重点</w:t>
      </w:r>
      <w:r w:rsidRPr="00C456D0">
        <w:rPr>
          <w:rFonts w:asciiTheme="minorEastAsia" w:hAnsiTheme="minorEastAsia"/>
          <w:sz w:val="24"/>
        </w:rPr>
        <w:t>的</w:t>
      </w:r>
      <w:r w:rsidRPr="00C456D0">
        <w:rPr>
          <w:rFonts w:asciiTheme="minorEastAsia" w:hAnsiTheme="minorEastAsia" w:hint="eastAsia"/>
          <w:sz w:val="24"/>
        </w:rPr>
        <w:t>基础</w:t>
      </w:r>
      <w:r w:rsidRPr="00C456D0">
        <w:rPr>
          <w:rFonts w:asciiTheme="minorEastAsia" w:hAnsiTheme="minorEastAsia"/>
          <w:sz w:val="24"/>
        </w:rPr>
        <w:t>软件平台建设，</w:t>
      </w:r>
      <w:r w:rsidRPr="00C456D0">
        <w:rPr>
          <w:rFonts w:asciiTheme="minorEastAsia" w:hAnsiTheme="minorEastAsia" w:hint="eastAsia"/>
          <w:sz w:val="24"/>
        </w:rPr>
        <w:t>一期</w:t>
      </w:r>
      <w:r w:rsidRPr="00C456D0">
        <w:rPr>
          <w:rFonts w:asciiTheme="minorEastAsia" w:hAnsiTheme="minorEastAsia"/>
          <w:sz w:val="24"/>
        </w:rPr>
        <w:t>项目</w:t>
      </w:r>
      <w:r w:rsidRPr="00C456D0">
        <w:rPr>
          <w:rFonts w:asciiTheme="minorEastAsia" w:hAnsiTheme="minorEastAsia" w:hint="eastAsia"/>
          <w:sz w:val="24"/>
        </w:rPr>
        <w:t>包括</w:t>
      </w:r>
      <w:r w:rsidRPr="00C456D0">
        <w:rPr>
          <w:rFonts w:asciiTheme="minorEastAsia" w:hAnsiTheme="minorEastAsia"/>
          <w:sz w:val="24"/>
        </w:rPr>
        <w:t>全量数据中心、数据清洗与整合、统一</w:t>
      </w:r>
      <w:r w:rsidRPr="00C456D0">
        <w:rPr>
          <w:rFonts w:asciiTheme="minorEastAsia" w:hAnsiTheme="minorEastAsia" w:hint="eastAsia"/>
          <w:sz w:val="24"/>
        </w:rPr>
        <w:t>身份</w:t>
      </w:r>
      <w:r w:rsidRPr="00C456D0">
        <w:rPr>
          <w:rFonts w:asciiTheme="minorEastAsia" w:hAnsiTheme="minorEastAsia"/>
          <w:sz w:val="24"/>
        </w:rPr>
        <w:t>认证、统一消息通信、</w:t>
      </w:r>
      <w:r w:rsidRPr="00C456D0">
        <w:rPr>
          <w:rFonts w:asciiTheme="minorEastAsia" w:hAnsiTheme="minorEastAsia" w:hint="eastAsia"/>
          <w:sz w:val="24"/>
        </w:rPr>
        <w:t>统一</w:t>
      </w:r>
      <w:r w:rsidRPr="00C456D0">
        <w:rPr>
          <w:rFonts w:asciiTheme="minorEastAsia" w:hAnsiTheme="minorEastAsia"/>
          <w:sz w:val="24"/>
        </w:rPr>
        <w:t>信息门户、统一服务门户</w:t>
      </w:r>
      <w:r w:rsidRPr="00C456D0">
        <w:rPr>
          <w:rFonts w:asciiTheme="minorEastAsia" w:hAnsiTheme="minorEastAsia" w:hint="eastAsia"/>
          <w:sz w:val="24"/>
        </w:rPr>
        <w:t>（</w:t>
      </w:r>
      <w:r w:rsidRPr="00C456D0">
        <w:rPr>
          <w:rFonts w:asciiTheme="minorEastAsia" w:hAnsiTheme="minorEastAsia"/>
          <w:sz w:val="24"/>
        </w:rPr>
        <w:t>网上一站式服务大厅）、业务流程引擎、全量数据质量监控等</w:t>
      </w:r>
      <w:r w:rsidRPr="00C456D0">
        <w:rPr>
          <w:rFonts w:asciiTheme="minorEastAsia" w:hAnsiTheme="minorEastAsia" w:hint="eastAsia"/>
          <w:sz w:val="24"/>
        </w:rPr>
        <w:t>基础服务</w:t>
      </w:r>
      <w:r w:rsidRPr="00C456D0">
        <w:rPr>
          <w:rFonts w:asciiTheme="minorEastAsia" w:hAnsiTheme="minorEastAsia"/>
          <w:sz w:val="24"/>
        </w:rPr>
        <w:t>平台，</w:t>
      </w:r>
      <w:r w:rsidRPr="00C456D0">
        <w:rPr>
          <w:rFonts w:asciiTheme="minorEastAsia" w:hAnsiTheme="minorEastAsia" w:hint="eastAsia"/>
          <w:sz w:val="24"/>
        </w:rPr>
        <w:t>致力于实现17个核心业务系统数据的互联互通，推动全校核心业务数据的集中共享和开放服务。</w:t>
      </w:r>
    </w:p>
    <w:p w:rsidR="001D6E41" w:rsidRPr="00C456D0" w:rsidRDefault="001D6E41" w:rsidP="00EB60C7">
      <w:pPr>
        <w:spacing w:line="360" w:lineRule="auto"/>
        <w:ind w:firstLineChars="200" w:firstLine="480"/>
        <w:rPr>
          <w:rFonts w:asciiTheme="minorEastAsia" w:hAnsiTheme="minorEastAsia"/>
          <w:sz w:val="24"/>
        </w:rPr>
      </w:pPr>
      <w:r w:rsidRPr="00C456D0">
        <w:rPr>
          <w:rFonts w:asciiTheme="minorEastAsia" w:hAnsiTheme="minorEastAsia" w:hint="eastAsia"/>
          <w:sz w:val="24"/>
        </w:rPr>
        <w:t>推进“智慧”服务，积极打造一站式网上服务大厅，为师生提供基于“PC+手机”的常用网上办事服务，让信息多跑路、师生少跑腿。</w:t>
      </w:r>
    </w:p>
    <w:p w:rsidR="00B57194" w:rsidRPr="00114AAA" w:rsidRDefault="00144A1E" w:rsidP="00114AAA">
      <w:pPr>
        <w:pStyle w:val="2"/>
      </w:pPr>
      <w:bookmarkStart w:id="3" w:name="_Toc524358429"/>
      <w:r w:rsidRPr="00114AAA">
        <w:rPr>
          <w:rFonts w:hint="eastAsia"/>
        </w:rPr>
        <w:t>1.2</w:t>
      </w:r>
      <w:r w:rsidR="00B57194" w:rsidRPr="00114AAA">
        <w:rPr>
          <w:rFonts w:hint="eastAsia"/>
        </w:rPr>
        <w:t>存在问题</w:t>
      </w:r>
      <w:bookmarkEnd w:id="3"/>
    </w:p>
    <w:p w:rsidR="00B57194" w:rsidRDefault="00144A1E" w:rsidP="00EB60C7">
      <w:pPr>
        <w:spacing w:line="360" w:lineRule="auto"/>
        <w:ind w:firstLineChars="200" w:firstLine="480"/>
        <w:rPr>
          <w:rFonts w:ascii="宋体" w:hAnsi="宋体"/>
          <w:sz w:val="24"/>
        </w:rPr>
      </w:pPr>
      <w:r>
        <w:rPr>
          <w:rFonts w:ascii="宋体" w:hAnsi="宋体" w:hint="eastAsia"/>
          <w:sz w:val="24"/>
        </w:rPr>
        <w:t>1.2.1</w:t>
      </w:r>
      <w:r w:rsidR="00B57194">
        <w:rPr>
          <w:rFonts w:ascii="宋体" w:hAnsi="宋体" w:hint="eastAsia"/>
          <w:sz w:val="24"/>
        </w:rPr>
        <w:t>教学实验场所布局不够合理，实验室建设和调整没有跟上专业建设和调整的步伐。各教学单位的实验实训场所物理空间交叉现象普遍，不便于管理。</w:t>
      </w:r>
    </w:p>
    <w:p w:rsidR="00B57194" w:rsidRDefault="00144A1E" w:rsidP="00EB60C7">
      <w:pPr>
        <w:spacing w:line="360" w:lineRule="auto"/>
        <w:ind w:firstLineChars="200" w:firstLine="480"/>
        <w:rPr>
          <w:rFonts w:ascii="宋体" w:hAnsi="宋体"/>
          <w:sz w:val="24"/>
        </w:rPr>
      </w:pPr>
      <w:r>
        <w:rPr>
          <w:rFonts w:ascii="宋体" w:hAnsi="宋体" w:hint="eastAsia"/>
          <w:sz w:val="24"/>
        </w:rPr>
        <w:t>1.2.2</w:t>
      </w:r>
      <w:r w:rsidR="00B57194">
        <w:rPr>
          <w:rFonts w:ascii="宋体" w:hAnsi="宋体" w:hint="eastAsia"/>
          <w:sz w:val="24"/>
        </w:rPr>
        <w:t>校内资源共享机制尚未建立，存在着各教学单位各自为政重复投入和建设的情况，不利于交叉型专业建设，不利于集合力量申报国家级、省级项目，不利于提升</w:t>
      </w:r>
      <w:r w:rsidR="009228DF">
        <w:rPr>
          <w:rFonts w:ascii="宋体" w:hAnsi="宋体" w:hint="eastAsia"/>
          <w:sz w:val="24"/>
        </w:rPr>
        <w:t>我校</w:t>
      </w:r>
      <w:r w:rsidR="00B57194">
        <w:rPr>
          <w:rFonts w:ascii="宋体" w:hAnsi="宋体" w:hint="eastAsia"/>
          <w:sz w:val="24"/>
        </w:rPr>
        <w:t>整体办学效益、形成办学合力。</w:t>
      </w:r>
    </w:p>
    <w:p w:rsidR="00B57194" w:rsidRDefault="00144A1E" w:rsidP="00EB60C7">
      <w:pPr>
        <w:spacing w:line="360" w:lineRule="auto"/>
        <w:ind w:firstLineChars="200" w:firstLine="480"/>
        <w:rPr>
          <w:rFonts w:ascii="宋体" w:hAnsi="宋体"/>
          <w:sz w:val="24"/>
        </w:rPr>
      </w:pPr>
      <w:r>
        <w:rPr>
          <w:rFonts w:ascii="宋体" w:hAnsi="宋体" w:hint="eastAsia"/>
          <w:sz w:val="24"/>
        </w:rPr>
        <w:t>1.2.3</w:t>
      </w:r>
      <w:r w:rsidR="00B57194">
        <w:rPr>
          <w:rFonts w:ascii="宋体" w:hAnsi="宋体" w:hint="eastAsia"/>
          <w:sz w:val="24"/>
        </w:rPr>
        <w:t>智慧校园建设尚不能完全支撑</w:t>
      </w:r>
      <w:r w:rsidR="009228DF">
        <w:rPr>
          <w:rFonts w:ascii="宋体" w:hAnsi="宋体" w:hint="eastAsia"/>
          <w:sz w:val="24"/>
        </w:rPr>
        <w:t>我校</w:t>
      </w:r>
      <w:r w:rsidR="00B57194">
        <w:rPr>
          <w:rFonts w:ascii="宋体" w:hAnsi="宋体" w:hint="eastAsia"/>
          <w:sz w:val="24"/>
        </w:rPr>
        <w:t>教学管理伴随形势发展日益增长的需要。</w:t>
      </w:r>
      <w:r w:rsidR="009228DF">
        <w:rPr>
          <w:rFonts w:ascii="宋体" w:hAnsi="宋体" w:hint="eastAsia"/>
          <w:sz w:val="24"/>
        </w:rPr>
        <w:t>我校</w:t>
      </w:r>
      <w:r w:rsidR="00B57194">
        <w:rPr>
          <w:rFonts w:ascii="宋体" w:hAnsi="宋体" w:hint="eastAsia"/>
          <w:sz w:val="24"/>
        </w:rPr>
        <w:t>数字化校园建设程度和水平不高，统一信息数据中心尚未建立，各种在用的信息系统缺乏数据双向共享能力，影响了不同业务系统之间信息化的集成共享能力。</w:t>
      </w:r>
    </w:p>
    <w:p w:rsidR="00DB52D8" w:rsidRDefault="009228DF" w:rsidP="00EB60C7">
      <w:pPr>
        <w:spacing w:line="360" w:lineRule="auto"/>
        <w:ind w:firstLineChars="200" w:firstLine="480"/>
        <w:rPr>
          <w:rFonts w:ascii="宋体" w:hAnsi="宋体"/>
          <w:sz w:val="24"/>
        </w:rPr>
      </w:pPr>
      <w:r>
        <w:rPr>
          <w:rFonts w:asciiTheme="minorEastAsia" w:hAnsiTheme="minorEastAsia" w:hint="eastAsia"/>
          <w:sz w:val="24"/>
        </w:rPr>
        <w:t>1.2.4</w:t>
      </w:r>
      <w:r w:rsidR="0038230A">
        <w:rPr>
          <w:rFonts w:asciiTheme="minorEastAsia" w:hAnsiTheme="minorEastAsia" w:hint="eastAsia"/>
          <w:sz w:val="24"/>
        </w:rPr>
        <w:t>财务</w:t>
      </w:r>
      <w:r w:rsidR="00DB52D8" w:rsidRPr="00C456D0">
        <w:rPr>
          <w:rFonts w:asciiTheme="minorEastAsia" w:hAnsiTheme="minorEastAsia" w:hint="eastAsia"/>
          <w:sz w:val="24"/>
        </w:rPr>
        <w:t>支出结构还需进一步优化、有些项目的管理还比较粗放等问题。</w:t>
      </w:r>
    </w:p>
    <w:p w:rsidR="00B57194" w:rsidRPr="00CB5934" w:rsidRDefault="00144A1E" w:rsidP="00114AAA">
      <w:pPr>
        <w:pStyle w:val="2"/>
      </w:pPr>
      <w:bookmarkStart w:id="4" w:name="_Toc524358430"/>
      <w:r w:rsidRPr="00CB5934">
        <w:rPr>
          <w:rFonts w:hint="eastAsia"/>
        </w:rPr>
        <w:t>1.3</w:t>
      </w:r>
      <w:r w:rsidR="00B57194" w:rsidRPr="00CB5934">
        <w:rPr>
          <w:rFonts w:hint="eastAsia"/>
        </w:rPr>
        <w:t>改进方向</w:t>
      </w:r>
      <w:bookmarkEnd w:id="4"/>
    </w:p>
    <w:p w:rsidR="00EB60C7" w:rsidRDefault="001D6E41" w:rsidP="00EB60C7">
      <w:pPr>
        <w:spacing w:line="360" w:lineRule="auto"/>
        <w:ind w:firstLineChars="200" w:firstLine="482"/>
        <w:rPr>
          <w:rFonts w:ascii="宋体" w:hAnsi="宋体"/>
          <w:sz w:val="24"/>
        </w:rPr>
      </w:pPr>
      <w:r w:rsidRPr="00EB60C7">
        <w:rPr>
          <w:rFonts w:ascii="宋体" w:hAnsi="宋体" w:hint="eastAsia"/>
          <w:b/>
          <w:sz w:val="24"/>
        </w:rPr>
        <w:t>1.3.1</w:t>
      </w:r>
      <w:r w:rsidR="00B57194" w:rsidRPr="00EB60C7">
        <w:rPr>
          <w:rFonts w:ascii="宋体" w:hAnsi="宋体" w:hint="eastAsia"/>
          <w:b/>
          <w:sz w:val="24"/>
        </w:rPr>
        <w:t>健全校内实验实训设备管理机制</w:t>
      </w:r>
      <w:r w:rsidR="00DD6D93" w:rsidRPr="00EB60C7">
        <w:rPr>
          <w:rFonts w:ascii="宋体" w:hAnsi="宋体" w:hint="eastAsia"/>
          <w:b/>
          <w:sz w:val="24"/>
        </w:rPr>
        <w:t>。</w:t>
      </w:r>
      <w:r w:rsidR="00B57194">
        <w:rPr>
          <w:rFonts w:ascii="宋体" w:hAnsi="宋体" w:hint="eastAsia"/>
          <w:sz w:val="24"/>
        </w:rPr>
        <w:t>对校内实验实训基地整体规划；进一步加大教学条件经费投入，年投入实验室建设经费不少于</w:t>
      </w:r>
      <w:r w:rsidR="00B57194">
        <w:rPr>
          <w:rFonts w:ascii="宋体" w:hAnsi="宋体"/>
          <w:sz w:val="24"/>
        </w:rPr>
        <w:t>3500</w:t>
      </w:r>
      <w:r w:rsidR="00B57194">
        <w:rPr>
          <w:rFonts w:ascii="宋体" w:hAnsi="宋体" w:hint="eastAsia"/>
          <w:sz w:val="24"/>
        </w:rPr>
        <w:t>万；对公共设备资源进行整合，实现共建共享，对日常设备定期维护更新。每个专业建有高水平的校内外实习基地</w:t>
      </w:r>
      <w:r w:rsidR="00B57194">
        <w:rPr>
          <w:rFonts w:ascii="宋体" w:hAnsi="宋体"/>
          <w:sz w:val="24"/>
        </w:rPr>
        <w:t>2</w:t>
      </w:r>
      <w:r w:rsidR="00B57194">
        <w:rPr>
          <w:rFonts w:ascii="宋体" w:hAnsi="宋体" w:hint="eastAsia"/>
          <w:sz w:val="24"/>
        </w:rPr>
        <w:t>个以上，校企共建生产性实习基地</w:t>
      </w:r>
      <w:r w:rsidR="00B57194">
        <w:rPr>
          <w:rFonts w:ascii="宋体" w:hAnsi="宋体"/>
          <w:sz w:val="24"/>
        </w:rPr>
        <w:t>5</w:t>
      </w:r>
      <w:r w:rsidR="00B57194">
        <w:rPr>
          <w:rFonts w:ascii="宋体" w:hAnsi="宋体" w:hint="eastAsia"/>
          <w:sz w:val="24"/>
        </w:rPr>
        <w:t>个以上，设备的年使用率达85</w:t>
      </w:r>
      <w:r w:rsidR="00B57194">
        <w:rPr>
          <w:rFonts w:ascii="宋体" w:hAnsi="宋体"/>
          <w:sz w:val="24"/>
        </w:rPr>
        <w:t>%</w:t>
      </w:r>
      <w:r w:rsidR="00B57194">
        <w:rPr>
          <w:rFonts w:ascii="宋体" w:hAnsi="宋体" w:hint="eastAsia"/>
          <w:sz w:val="24"/>
        </w:rPr>
        <w:t>以上。加强教学用房基础建设，学习国内外的先进经验，形成配置标准。</w:t>
      </w:r>
    </w:p>
    <w:p w:rsidR="00EB60C7" w:rsidRDefault="001D6E41" w:rsidP="00EB60C7">
      <w:pPr>
        <w:spacing w:line="360" w:lineRule="auto"/>
        <w:ind w:firstLineChars="200" w:firstLine="482"/>
        <w:rPr>
          <w:rFonts w:ascii="宋体" w:hAnsi="宋体"/>
          <w:sz w:val="24"/>
        </w:rPr>
      </w:pPr>
      <w:r w:rsidRPr="00EB60C7">
        <w:rPr>
          <w:rFonts w:ascii="宋体" w:hAnsi="宋体" w:hint="eastAsia"/>
          <w:b/>
          <w:sz w:val="24"/>
        </w:rPr>
        <w:t>1.3.2</w:t>
      </w:r>
      <w:r w:rsidR="00B57194" w:rsidRPr="00EB60C7">
        <w:rPr>
          <w:rFonts w:ascii="宋体" w:hAnsi="宋体" w:hint="eastAsia"/>
          <w:b/>
          <w:sz w:val="24"/>
        </w:rPr>
        <w:t>完善智慧校园基础平台建设</w:t>
      </w:r>
      <w:r w:rsidR="00DD6D93" w:rsidRPr="00EB60C7">
        <w:rPr>
          <w:rFonts w:ascii="宋体" w:hAnsi="宋体" w:hint="eastAsia"/>
          <w:b/>
          <w:sz w:val="24"/>
        </w:rPr>
        <w:t>。</w:t>
      </w:r>
      <w:r w:rsidR="00B57194">
        <w:rPr>
          <w:rFonts w:ascii="宋体" w:hAnsi="宋体" w:hint="eastAsia"/>
          <w:sz w:val="24"/>
        </w:rPr>
        <w:t>建设相关业务系统，完善教学信息化环境，实现师生智能化的学习管理和服务；建立相应的管理和服务系统，形成</w:t>
      </w:r>
      <w:r w:rsidR="009228DF">
        <w:rPr>
          <w:rFonts w:ascii="宋体" w:hAnsi="宋体" w:hint="eastAsia"/>
          <w:sz w:val="24"/>
        </w:rPr>
        <w:t>我校</w:t>
      </w:r>
      <w:r w:rsidR="00B57194">
        <w:rPr>
          <w:rFonts w:ascii="宋体" w:hAnsi="宋体" w:hint="eastAsia"/>
          <w:sz w:val="24"/>
        </w:rPr>
        <w:t>人、财、物等多方面的跨部门协同化服务和管理；完成涵盖</w:t>
      </w:r>
      <w:r w:rsidR="009228DF">
        <w:rPr>
          <w:rFonts w:ascii="宋体" w:hAnsi="宋体" w:hint="eastAsia"/>
          <w:sz w:val="24"/>
        </w:rPr>
        <w:t>我校</w:t>
      </w:r>
      <w:r w:rsidR="00B57194">
        <w:rPr>
          <w:rFonts w:ascii="宋体" w:hAnsi="宋体" w:hint="eastAsia"/>
          <w:sz w:val="24"/>
        </w:rPr>
        <w:t>教学、科研等各个方面的智慧校园应用系统建设。</w:t>
      </w:r>
    </w:p>
    <w:p w:rsidR="00114AAA" w:rsidRDefault="001D6E41" w:rsidP="00EB60C7">
      <w:pPr>
        <w:spacing w:line="360" w:lineRule="auto"/>
        <w:ind w:firstLineChars="200" w:firstLine="482"/>
        <w:rPr>
          <w:rFonts w:asciiTheme="minorEastAsia" w:hAnsiTheme="minorEastAsia"/>
          <w:color w:val="000000" w:themeColor="text1"/>
          <w:sz w:val="24"/>
        </w:rPr>
      </w:pPr>
      <w:r w:rsidRPr="00EB60C7">
        <w:rPr>
          <w:rFonts w:asciiTheme="minorEastAsia" w:hAnsiTheme="minorEastAsia" w:hint="eastAsia"/>
          <w:b/>
          <w:color w:val="000000" w:themeColor="text1"/>
          <w:sz w:val="24"/>
        </w:rPr>
        <w:t>1.3.3</w:t>
      </w:r>
      <w:r w:rsidR="00DD6D93" w:rsidRPr="00EB60C7">
        <w:rPr>
          <w:rFonts w:asciiTheme="minorEastAsia" w:hAnsiTheme="minorEastAsia" w:hint="eastAsia"/>
          <w:b/>
          <w:color w:val="000000" w:themeColor="text1"/>
          <w:sz w:val="24"/>
        </w:rPr>
        <w:t>探索财务新举措。</w:t>
      </w:r>
      <w:r w:rsidRPr="00C456D0">
        <w:rPr>
          <w:rFonts w:asciiTheme="minorEastAsia" w:hAnsiTheme="minorEastAsia" w:hint="eastAsia"/>
          <w:color w:val="000000" w:themeColor="text1"/>
          <w:sz w:val="24"/>
        </w:rPr>
        <w:t>面对新时代，今后，我们要积极探索</w:t>
      </w:r>
      <w:r w:rsidR="009228DF">
        <w:rPr>
          <w:rFonts w:asciiTheme="minorEastAsia" w:hAnsiTheme="minorEastAsia" w:hint="eastAsia"/>
          <w:color w:val="000000" w:themeColor="text1"/>
          <w:sz w:val="24"/>
        </w:rPr>
        <w:t>我校</w:t>
      </w:r>
      <w:r w:rsidRPr="00C456D0">
        <w:rPr>
          <w:rFonts w:asciiTheme="minorEastAsia" w:hAnsiTheme="minorEastAsia" w:hint="eastAsia"/>
          <w:color w:val="000000" w:themeColor="text1"/>
          <w:sz w:val="24"/>
        </w:rPr>
        <w:t>财务工作在新的历史方位下的新举措新做法，运用法治思维和法治方式，从管财、用财、理财和监督等方面细化完善制度，积极推进财务管理改革，建立健全依法管财、按章办事的长效机制，充分发挥好教育财务工作在</w:t>
      </w:r>
      <w:r w:rsidR="009228DF">
        <w:rPr>
          <w:rFonts w:asciiTheme="minorEastAsia" w:hAnsiTheme="minorEastAsia" w:hint="eastAsia"/>
          <w:color w:val="000000" w:themeColor="text1"/>
          <w:sz w:val="24"/>
        </w:rPr>
        <w:t>我校</w:t>
      </w:r>
      <w:r w:rsidRPr="00C456D0">
        <w:rPr>
          <w:rFonts w:asciiTheme="minorEastAsia" w:hAnsiTheme="minorEastAsia" w:hint="eastAsia"/>
          <w:color w:val="000000" w:themeColor="text1"/>
          <w:sz w:val="24"/>
        </w:rPr>
        <w:t>教育现代化建设中的战略支撑作用，全面助推</w:t>
      </w:r>
      <w:r w:rsidR="009228DF">
        <w:rPr>
          <w:rFonts w:asciiTheme="minorEastAsia" w:hAnsiTheme="minorEastAsia" w:hint="eastAsia"/>
          <w:color w:val="000000" w:themeColor="text1"/>
          <w:sz w:val="24"/>
        </w:rPr>
        <w:t>我校</w:t>
      </w:r>
      <w:r w:rsidRPr="00C456D0">
        <w:rPr>
          <w:rFonts w:asciiTheme="minorEastAsia" w:hAnsiTheme="minorEastAsia" w:hint="eastAsia"/>
          <w:color w:val="000000" w:themeColor="text1"/>
          <w:sz w:val="24"/>
        </w:rPr>
        <w:t>各项事业的健康可持续发展。</w:t>
      </w:r>
    </w:p>
    <w:p w:rsidR="00114AAA" w:rsidRDefault="00114AAA">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1D6E41" w:rsidRPr="00C456D0" w:rsidRDefault="00114AAA" w:rsidP="00114AAA">
      <w:pPr>
        <w:adjustRightInd w:val="0"/>
        <w:snapToGrid w:val="0"/>
        <w:spacing w:line="360" w:lineRule="auto"/>
        <w:rPr>
          <w:rFonts w:asciiTheme="minorEastAsia" w:hAnsiTheme="minorEastAsia"/>
          <w:color w:val="000000" w:themeColor="text1"/>
          <w:sz w:val="24"/>
        </w:rPr>
      </w:pPr>
      <w:r>
        <w:rPr>
          <w:rFonts w:asciiTheme="minorEastAsia" w:hAnsiTheme="minorEastAsia" w:hint="eastAsia"/>
          <w:noProof/>
          <w:color w:val="000000" w:themeColor="text1"/>
          <w:sz w:val="24"/>
        </w:rPr>
        <w:drawing>
          <wp:inline distT="0" distB="0" distL="0" distR="0">
            <wp:extent cx="4762500" cy="1524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章节2.jpg"/>
                    <pic:cNvPicPr/>
                  </pic:nvPicPr>
                  <pic:blipFill>
                    <a:blip r:embed="rId11">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1D6E41" w:rsidRPr="00114AAA" w:rsidRDefault="00AA7EF1" w:rsidP="00713B3F">
      <w:pPr>
        <w:pStyle w:val="1"/>
      </w:pPr>
      <w:bookmarkStart w:id="5" w:name="_Toc524358431"/>
      <w:r w:rsidRPr="00114AAA">
        <w:rPr>
          <w:rFonts w:hint="eastAsia"/>
        </w:rPr>
        <w:t>2.</w:t>
      </w:r>
      <w:r w:rsidR="0082452D" w:rsidRPr="00114AAA">
        <w:rPr>
          <w:rFonts w:hint="eastAsia"/>
        </w:rPr>
        <w:t>师资</w:t>
      </w:r>
      <w:r w:rsidR="00BD59DF" w:rsidRPr="00114AAA">
        <w:rPr>
          <w:rFonts w:hint="eastAsia"/>
        </w:rPr>
        <w:t>队伍建设</w:t>
      </w:r>
      <w:bookmarkEnd w:id="5"/>
    </w:p>
    <w:p w:rsidR="003F3E42" w:rsidRDefault="003F3E42" w:rsidP="00425306">
      <w:pPr>
        <w:pStyle w:val="ab"/>
        <w:widowControl/>
        <w:spacing w:line="360" w:lineRule="auto"/>
        <w:ind w:firstLineChars="200" w:firstLine="480"/>
        <w:rPr>
          <w:rFonts w:asciiTheme="minorEastAsia" w:hAnsiTheme="minorEastAsia"/>
          <w:color w:val="000000" w:themeColor="text1"/>
          <w:kern w:val="2"/>
        </w:rPr>
      </w:pPr>
      <w:r w:rsidRPr="004C6EC8">
        <w:rPr>
          <w:rFonts w:asciiTheme="minorEastAsia" w:hAnsiTheme="minorEastAsia" w:hint="eastAsia"/>
          <w:color w:val="000000" w:themeColor="text1"/>
          <w:kern w:val="2"/>
        </w:rPr>
        <w:t>学校紧紧围绕人才强校对高水平师资队伍的要求，本着“外引内培、提高质量、营造环境、科学管理”的指导方针，坚持以人为本，着力解决师资队伍结构性矛盾，着力提高师资整体质量和水平，学校每年投入经费1000万元，用于引进高层次人才、师资培养培训工作，师资队伍建设取得了显著成效。2011年，学校作为唯一一所高职院校获批江苏省“人才强校”试点单位，2012年获得“江苏省教育人才工作先进单位”。2017年获得“教育部人才分类改革评价示范校”（首批40所高校，高职院校仅2所）；作为江苏省唯一一所高职院校获批教育部首届“黄大年式教师团队”，学校的人才规模、人才素质、人才平台建设、人才科技贡献、人才教育贡献的核心指标上均位于江苏省高职院校第一。</w:t>
      </w:r>
    </w:p>
    <w:p w:rsidR="00425306" w:rsidRPr="00425306" w:rsidRDefault="00425306" w:rsidP="00114AAA">
      <w:pPr>
        <w:pStyle w:val="2"/>
      </w:pPr>
      <w:bookmarkStart w:id="6" w:name="_Toc524358432"/>
      <w:r w:rsidRPr="007E666A">
        <w:rPr>
          <w:rFonts w:hint="eastAsia"/>
        </w:rPr>
        <w:t>2.1</w:t>
      </w:r>
      <w:r w:rsidRPr="004C6EC8">
        <w:rPr>
          <w:rFonts w:hint="eastAsia"/>
        </w:rPr>
        <w:t>师资队伍建设成效</w:t>
      </w:r>
      <w:bookmarkEnd w:id="6"/>
    </w:p>
    <w:p w:rsidR="0072544F" w:rsidRPr="0072544F" w:rsidRDefault="004C6EC8" w:rsidP="0072544F">
      <w:pPr>
        <w:spacing w:line="360" w:lineRule="auto"/>
        <w:ind w:firstLineChars="200" w:firstLine="482"/>
        <w:rPr>
          <w:kern w:val="0"/>
          <w:sz w:val="24"/>
        </w:rPr>
      </w:pPr>
      <w:r w:rsidRPr="0072544F">
        <w:rPr>
          <w:rFonts w:hint="eastAsia"/>
          <w:b/>
          <w:sz w:val="24"/>
        </w:rPr>
        <w:t>2</w:t>
      </w:r>
      <w:r w:rsidR="003F3E42" w:rsidRPr="0072544F">
        <w:rPr>
          <w:b/>
          <w:sz w:val="24"/>
        </w:rPr>
        <w:t>.</w:t>
      </w:r>
      <w:r w:rsidR="003F3E42" w:rsidRPr="0072544F">
        <w:rPr>
          <w:rFonts w:hint="eastAsia"/>
          <w:b/>
          <w:sz w:val="24"/>
        </w:rPr>
        <w:t>1</w:t>
      </w:r>
      <w:r w:rsidRPr="0072544F">
        <w:rPr>
          <w:rFonts w:hint="eastAsia"/>
          <w:b/>
          <w:sz w:val="24"/>
        </w:rPr>
        <w:t>.1</w:t>
      </w:r>
      <w:r w:rsidR="003F3E42" w:rsidRPr="0072544F">
        <w:rPr>
          <w:rFonts w:hint="eastAsia"/>
          <w:b/>
          <w:sz w:val="24"/>
        </w:rPr>
        <w:t>师资总量显著增加、结构不断优化。</w:t>
      </w:r>
      <w:r w:rsidR="003F3E42" w:rsidRPr="0072544F">
        <w:rPr>
          <w:rFonts w:hint="eastAsia"/>
          <w:sz w:val="24"/>
        </w:rPr>
        <w:t>根据深入推进人才强校工作的要求，学校坚持“引培并举”、“重在培养”的原则，出台并实施了人才引进和培养的政策措施。</w:t>
      </w:r>
      <w:r w:rsidR="003F3E42" w:rsidRPr="0072544F">
        <w:rPr>
          <w:sz w:val="24"/>
        </w:rPr>
        <w:t>学校</w:t>
      </w:r>
      <w:r w:rsidR="003F3E42" w:rsidRPr="0072544F">
        <w:rPr>
          <w:rFonts w:hint="eastAsia"/>
          <w:sz w:val="24"/>
        </w:rPr>
        <w:t>现有教职员工</w:t>
      </w:r>
      <w:r w:rsidR="003F3E42" w:rsidRPr="0072544F">
        <w:rPr>
          <w:rFonts w:hint="eastAsia"/>
          <w:sz w:val="24"/>
        </w:rPr>
        <w:t>800</w:t>
      </w:r>
      <w:r w:rsidR="003F3E42" w:rsidRPr="0072544F">
        <w:rPr>
          <w:rFonts w:hint="eastAsia"/>
          <w:sz w:val="24"/>
        </w:rPr>
        <w:t>余人，其中，副高以上职称比率达到</w:t>
      </w:r>
      <w:r w:rsidR="003F3E42" w:rsidRPr="0072544F">
        <w:rPr>
          <w:rFonts w:hint="eastAsia"/>
          <w:sz w:val="24"/>
        </w:rPr>
        <w:t>42.6%</w:t>
      </w:r>
      <w:r w:rsidR="003F3E42" w:rsidRPr="0072544F">
        <w:rPr>
          <w:rFonts w:hint="eastAsia"/>
          <w:sz w:val="24"/>
        </w:rPr>
        <w:t>，硕、博士学位教师比例达</w:t>
      </w:r>
      <w:r w:rsidR="003F3E42" w:rsidRPr="0072544F">
        <w:rPr>
          <w:rFonts w:hint="eastAsia"/>
          <w:sz w:val="24"/>
        </w:rPr>
        <w:t>76.5%</w:t>
      </w:r>
      <w:r w:rsidR="003F3E42" w:rsidRPr="0072544F">
        <w:rPr>
          <w:rFonts w:hint="eastAsia"/>
          <w:sz w:val="24"/>
        </w:rPr>
        <w:t>，具有“双师”素质的教师比例高达</w:t>
      </w:r>
      <w:r w:rsidR="003F3E42" w:rsidRPr="0072544F">
        <w:rPr>
          <w:rFonts w:hint="eastAsia"/>
          <w:sz w:val="24"/>
        </w:rPr>
        <w:t>86.1%</w:t>
      </w:r>
      <w:r w:rsidR="003F3E42" w:rsidRPr="0072544F">
        <w:rPr>
          <w:rFonts w:hint="eastAsia"/>
          <w:sz w:val="24"/>
        </w:rPr>
        <w:t>，兼职</w:t>
      </w:r>
      <w:r w:rsidR="003F3E42" w:rsidRPr="0072544F">
        <w:rPr>
          <w:rFonts w:hint="eastAsia"/>
          <w:kern w:val="0"/>
          <w:sz w:val="24"/>
        </w:rPr>
        <w:t>教师数与专任教师比超过</w:t>
      </w:r>
      <w:r w:rsidR="003F3E42" w:rsidRPr="0072544F">
        <w:rPr>
          <w:rFonts w:hint="eastAsia"/>
          <w:kern w:val="0"/>
          <w:sz w:val="24"/>
        </w:rPr>
        <w:t>1:1</w:t>
      </w:r>
      <w:r w:rsidR="003F3E42" w:rsidRPr="0072544F">
        <w:rPr>
          <w:rFonts w:hint="eastAsia"/>
          <w:kern w:val="0"/>
          <w:sz w:val="24"/>
        </w:rPr>
        <w:t>。</w:t>
      </w:r>
    </w:p>
    <w:p w:rsidR="0072544F" w:rsidRDefault="004C6EC8" w:rsidP="0072544F">
      <w:pPr>
        <w:spacing w:line="360" w:lineRule="auto"/>
        <w:ind w:firstLineChars="200" w:firstLine="482"/>
        <w:rPr>
          <w:rFonts w:asciiTheme="minorEastAsia" w:hAnsiTheme="minorEastAsia"/>
          <w:color w:val="000000" w:themeColor="text1"/>
          <w:sz w:val="24"/>
        </w:rPr>
      </w:pPr>
      <w:r w:rsidRPr="0072544F">
        <w:rPr>
          <w:rFonts w:hint="eastAsia"/>
          <w:b/>
          <w:sz w:val="24"/>
        </w:rPr>
        <w:t>2</w:t>
      </w:r>
      <w:r w:rsidR="003F3E42" w:rsidRPr="0072544F">
        <w:rPr>
          <w:rFonts w:hint="eastAsia"/>
          <w:b/>
          <w:sz w:val="24"/>
        </w:rPr>
        <w:t>.</w:t>
      </w:r>
      <w:r w:rsidRPr="0072544F">
        <w:rPr>
          <w:rFonts w:hint="eastAsia"/>
          <w:b/>
          <w:sz w:val="24"/>
        </w:rPr>
        <w:t>1.</w:t>
      </w:r>
      <w:r w:rsidR="003F3E42" w:rsidRPr="0072544F">
        <w:rPr>
          <w:rFonts w:hint="eastAsia"/>
          <w:b/>
          <w:sz w:val="24"/>
        </w:rPr>
        <w:t>2</w:t>
      </w:r>
      <w:r w:rsidR="00C16795" w:rsidRPr="0072544F">
        <w:rPr>
          <w:rFonts w:hint="eastAsia"/>
          <w:b/>
          <w:sz w:val="24"/>
        </w:rPr>
        <w:t>积极实施“人才新政”，深化人事制度改革。</w:t>
      </w:r>
      <w:r w:rsidR="00C16795" w:rsidRPr="0072544F">
        <w:rPr>
          <w:rFonts w:asciiTheme="minorEastAsia" w:hAnsiTheme="minorEastAsia" w:hint="eastAsia"/>
          <w:color w:val="000000" w:themeColor="text1"/>
          <w:sz w:val="24"/>
        </w:rPr>
        <w:t>学校加大了“人才引进”力度，实施了具有五大特色的“人才新政”，一是将人才分类，充分体现了高职院校“高等性”和“职业性”并重的人才需求。二是用人机制灵活多样。“不求所有，但求所用”，开出“全职引进、柔性引进、项目化引进”的多套聘用菜单。三是多元化的薪酬体系。首推高职院校“年薪制”，“用人所长、人岗相适、一人一议、量身定制”，全面激发教师队伍活力。四是考核方式灵活多样。探索评聘分离，推行高层次人才的低职高聘，鼓励青年创新人才脱颖而出。五是注重发展平台服务。给岗位、给待遇、给平台，定职责、定任务、定考核，强调系列政策配套，确保“引得来人、留得住人、用的好人”。学校相继出台了《人才引进办法》、《年薪制管理办法》、《校聘副教授管理办法》、《教师系列专业技术资格条件》《教师企业实践办法》等新的政策文件，举行了首届“青年学者松山论坛”，吸引了广大学者来校交流。通过实施“人才新政”，不断激活体制机制，学校展现出巨大的“磁铁”效应，吸引了大批“全国技术能手”“大国工匠”、企业高管以及博士等高层次人才，当前，博士占专任教师比例已达到16.6%。</w:t>
      </w:r>
    </w:p>
    <w:p w:rsidR="003F3E42" w:rsidRPr="0072544F" w:rsidRDefault="004C6EC8" w:rsidP="0072544F">
      <w:pPr>
        <w:spacing w:line="360" w:lineRule="auto"/>
        <w:ind w:firstLineChars="200" w:firstLine="482"/>
        <w:rPr>
          <w:rFonts w:asciiTheme="minorEastAsia" w:hAnsiTheme="minorEastAsia"/>
          <w:color w:val="000000" w:themeColor="text1"/>
          <w:sz w:val="24"/>
        </w:rPr>
      </w:pPr>
      <w:r w:rsidRPr="0072544F">
        <w:rPr>
          <w:rFonts w:hint="eastAsia"/>
          <w:b/>
          <w:sz w:val="24"/>
        </w:rPr>
        <w:t>2</w:t>
      </w:r>
      <w:r w:rsidR="003F3E42" w:rsidRPr="0072544F">
        <w:rPr>
          <w:rFonts w:hint="eastAsia"/>
          <w:b/>
          <w:sz w:val="24"/>
        </w:rPr>
        <w:t>.</w:t>
      </w:r>
      <w:r w:rsidRPr="0072544F">
        <w:rPr>
          <w:rFonts w:hint="eastAsia"/>
          <w:b/>
          <w:sz w:val="24"/>
        </w:rPr>
        <w:t>1.</w:t>
      </w:r>
      <w:r w:rsidR="003F3E42" w:rsidRPr="0072544F">
        <w:rPr>
          <w:rFonts w:hint="eastAsia"/>
          <w:b/>
          <w:sz w:val="24"/>
        </w:rPr>
        <w:t>3</w:t>
      </w:r>
      <w:r w:rsidR="003F3E42" w:rsidRPr="0072544F">
        <w:rPr>
          <w:rFonts w:hint="eastAsia"/>
          <w:b/>
          <w:sz w:val="24"/>
        </w:rPr>
        <w:t>师资培养力度不断加大。</w:t>
      </w:r>
      <w:r w:rsidR="003F3E42" w:rsidRPr="0072544F">
        <w:rPr>
          <w:rFonts w:asciiTheme="minorEastAsia" w:hAnsiTheme="minorEastAsia" w:hint="eastAsia"/>
          <w:color w:val="000000" w:themeColor="text1"/>
          <w:sz w:val="24"/>
        </w:rPr>
        <w:t>紧紧围绕人才强校对师资队伍建设要求，分期分批分层次对专业骨干教师和管理骨干带任务送国内、外进行培训和研修。修订</w:t>
      </w:r>
      <w:r w:rsidR="003F3E42" w:rsidRPr="0072544F">
        <w:rPr>
          <w:rFonts w:asciiTheme="minorEastAsia" w:hAnsiTheme="minorEastAsia"/>
          <w:color w:val="000000" w:themeColor="text1"/>
          <w:sz w:val="24"/>
        </w:rPr>
        <w:t>《</w:t>
      </w:r>
      <w:r w:rsidR="003F3E42" w:rsidRPr="0072544F">
        <w:rPr>
          <w:rFonts w:asciiTheme="minorEastAsia" w:hAnsiTheme="minorEastAsia" w:hint="eastAsia"/>
          <w:color w:val="000000" w:themeColor="text1"/>
          <w:sz w:val="24"/>
        </w:rPr>
        <w:t>南京</w:t>
      </w:r>
      <w:r w:rsidR="003F3E42" w:rsidRPr="0072544F">
        <w:rPr>
          <w:rFonts w:asciiTheme="minorEastAsia" w:hAnsiTheme="minorEastAsia"/>
          <w:color w:val="000000" w:themeColor="text1"/>
          <w:sz w:val="24"/>
        </w:rPr>
        <w:t>工业职业技术学院教师进修办法》</w:t>
      </w:r>
      <w:r w:rsidR="003F3E42" w:rsidRPr="0072544F">
        <w:rPr>
          <w:rFonts w:asciiTheme="minorEastAsia" w:hAnsiTheme="minorEastAsia" w:hint="eastAsia"/>
          <w:color w:val="000000" w:themeColor="text1"/>
          <w:sz w:val="24"/>
        </w:rPr>
        <w:t>等</w:t>
      </w:r>
      <w:r w:rsidR="003F3E42" w:rsidRPr="0072544F">
        <w:rPr>
          <w:rFonts w:asciiTheme="minorEastAsia" w:hAnsiTheme="minorEastAsia"/>
          <w:color w:val="000000" w:themeColor="text1"/>
          <w:sz w:val="24"/>
        </w:rPr>
        <w:t>一系列文件，鼓励与支持教师到企业</w:t>
      </w:r>
      <w:r w:rsidR="003F3E42" w:rsidRPr="0072544F">
        <w:rPr>
          <w:rFonts w:asciiTheme="minorEastAsia" w:hAnsiTheme="minorEastAsia" w:hint="eastAsia"/>
          <w:color w:val="000000" w:themeColor="text1"/>
          <w:sz w:val="24"/>
        </w:rPr>
        <w:t>实践锻炼，赴</w:t>
      </w:r>
      <w:r w:rsidR="003F3E42" w:rsidRPr="0072544F">
        <w:rPr>
          <w:rFonts w:asciiTheme="minorEastAsia" w:hAnsiTheme="minorEastAsia"/>
          <w:color w:val="000000" w:themeColor="text1"/>
          <w:sz w:val="24"/>
        </w:rPr>
        <w:t>境外高水平大学</w:t>
      </w:r>
      <w:r w:rsidR="003F3E42" w:rsidRPr="0072544F">
        <w:rPr>
          <w:rFonts w:asciiTheme="minorEastAsia" w:hAnsiTheme="minorEastAsia" w:hint="eastAsia"/>
          <w:color w:val="000000" w:themeColor="text1"/>
          <w:sz w:val="24"/>
        </w:rPr>
        <w:t>访问研修，团队</w:t>
      </w:r>
      <w:r w:rsidR="003F3E42" w:rsidRPr="0072544F">
        <w:rPr>
          <w:rFonts w:asciiTheme="minorEastAsia" w:hAnsiTheme="minorEastAsia"/>
          <w:color w:val="000000" w:themeColor="text1"/>
          <w:sz w:val="24"/>
        </w:rPr>
        <w:t>研修，提升学历学位层次</w:t>
      </w:r>
      <w:r w:rsidR="003F3E42" w:rsidRPr="0072544F">
        <w:rPr>
          <w:rFonts w:asciiTheme="minorEastAsia" w:hAnsiTheme="minorEastAsia" w:hint="eastAsia"/>
          <w:color w:val="000000" w:themeColor="text1"/>
          <w:sz w:val="24"/>
        </w:rPr>
        <w:t>。学校仅在“十三五”期间就选派近1000人次的老师赴国内外进行培训和研修，其中，六个月以上中长期境外研训合计</w:t>
      </w:r>
      <w:r w:rsidR="003F3E42" w:rsidRPr="0072544F">
        <w:rPr>
          <w:rFonts w:asciiTheme="minorEastAsia" w:hAnsiTheme="minorEastAsia"/>
          <w:color w:val="000000" w:themeColor="text1"/>
          <w:sz w:val="24"/>
        </w:rPr>
        <w:t>10</w:t>
      </w:r>
      <w:r w:rsidR="003F3E42" w:rsidRPr="0072544F">
        <w:rPr>
          <w:rFonts w:asciiTheme="minorEastAsia" w:hAnsiTheme="minorEastAsia" w:hint="eastAsia"/>
          <w:color w:val="000000" w:themeColor="text1"/>
          <w:sz w:val="24"/>
        </w:rPr>
        <w:t>人次、以专业团队形式境外研修4个团队，国内短期研修</w:t>
      </w:r>
      <w:r w:rsidR="003F3E42" w:rsidRPr="0072544F">
        <w:rPr>
          <w:rFonts w:asciiTheme="minorEastAsia" w:hAnsiTheme="minorEastAsia"/>
          <w:color w:val="000000" w:themeColor="text1"/>
          <w:sz w:val="24"/>
        </w:rPr>
        <w:t>2</w:t>
      </w:r>
      <w:r w:rsidR="003F3E42" w:rsidRPr="0072544F">
        <w:rPr>
          <w:rFonts w:asciiTheme="minorEastAsia" w:hAnsiTheme="minorEastAsia" w:hint="eastAsia"/>
          <w:color w:val="000000" w:themeColor="text1"/>
          <w:sz w:val="24"/>
        </w:rPr>
        <w:t>个团队，教师赴相关企业进行</w:t>
      </w:r>
      <w:r w:rsidR="003F3E42" w:rsidRPr="0072544F">
        <w:rPr>
          <w:rFonts w:asciiTheme="minorEastAsia" w:hAnsiTheme="minorEastAsia"/>
          <w:color w:val="000000" w:themeColor="text1"/>
          <w:sz w:val="24"/>
        </w:rPr>
        <w:t>6</w:t>
      </w:r>
      <w:r w:rsidR="003F3E42" w:rsidRPr="0072544F">
        <w:rPr>
          <w:rFonts w:asciiTheme="minorEastAsia" w:hAnsiTheme="minorEastAsia" w:hint="eastAsia"/>
          <w:color w:val="000000" w:themeColor="text1"/>
          <w:sz w:val="24"/>
        </w:rPr>
        <w:t>个月企业实践锻炼15人，培养博士</w:t>
      </w:r>
      <w:r w:rsidR="003F3E42" w:rsidRPr="0072544F">
        <w:rPr>
          <w:rFonts w:asciiTheme="minorEastAsia" w:hAnsiTheme="minorEastAsia"/>
          <w:color w:val="000000" w:themeColor="text1"/>
          <w:sz w:val="24"/>
        </w:rPr>
        <w:t>15</w:t>
      </w:r>
      <w:r w:rsidR="003F3E42" w:rsidRPr="0072544F">
        <w:rPr>
          <w:rFonts w:asciiTheme="minorEastAsia" w:hAnsiTheme="minorEastAsia" w:hint="eastAsia"/>
          <w:color w:val="000000" w:themeColor="text1"/>
          <w:sz w:val="24"/>
        </w:rPr>
        <w:t>人，硕士</w:t>
      </w:r>
      <w:r w:rsidR="003F3E42" w:rsidRPr="0072544F">
        <w:rPr>
          <w:rFonts w:asciiTheme="minorEastAsia" w:hAnsiTheme="minorEastAsia"/>
          <w:color w:val="000000" w:themeColor="text1"/>
          <w:sz w:val="24"/>
        </w:rPr>
        <w:t>83</w:t>
      </w:r>
      <w:r w:rsidR="003F3E42" w:rsidRPr="0072544F">
        <w:rPr>
          <w:rFonts w:asciiTheme="minorEastAsia" w:hAnsiTheme="minorEastAsia" w:hint="eastAsia"/>
          <w:color w:val="000000" w:themeColor="text1"/>
          <w:sz w:val="24"/>
        </w:rPr>
        <w:t>人。</w:t>
      </w:r>
    </w:p>
    <w:p w:rsidR="003F3E42" w:rsidRPr="004C6EC8" w:rsidRDefault="003F3E42" w:rsidP="00114AAA">
      <w:pPr>
        <w:pStyle w:val="2"/>
      </w:pPr>
      <w:bookmarkStart w:id="7" w:name="_Toc524358433"/>
      <w:r w:rsidRPr="004C6EC8">
        <w:rPr>
          <w:rFonts w:hint="eastAsia"/>
        </w:rPr>
        <w:t>2.</w:t>
      </w:r>
      <w:r w:rsidR="004C6EC8" w:rsidRPr="004C6EC8">
        <w:rPr>
          <w:rFonts w:hint="eastAsia"/>
        </w:rPr>
        <w:t>2</w:t>
      </w:r>
      <w:r w:rsidRPr="004C6EC8">
        <w:rPr>
          <w:rFonts w:hint="eastAsia"/>
        </w:rPr>
        <w:t>存在问题</w:t>
      </w:r>
      <w:bookmarkEnd w:id="7"/>
    </w:p>
    <w:p w:rsidR="003F3E42" w:rsidRPr="004C6EC8" w:rsidRDefault="003F3E42" w:rsidP="00425306">
      <w:pPr>
        <w:pStyle w:val="a9"/>
        <w:widowControl w:val="0"/>
        <w:adjustRightInd w:val="0"/>
        <w:snapToGrid w:val="0"/>
        <w:spacing w:before="0" w:beforeAutospacing="0" w:after="0" w:afterAutospacing="0" w:line="360" w:lineRule="auto"/>
        <w:ind w:firstLineChars="200" w:firstLine="480"/>
        <w:rPr>
          <w:rFonts w:asciiTheme="minorEastAsia" w:hAnsiTheme="minorEastAsia"/>
          <w:color w:val="000000" w:themeColor="text1"/>
          <w:kern w:val="2"/>
          <w:sz w:val="24"/>
          <w:szCs w:val="24"/>
        </w:rPr>
      </w:pPr>
      <w:r w:rsidRPr="004C6EC8">
        <w:rPr>
          <w:rFonts w:asciiTheme="minorEastAsia" w:hAnsiTheme="minorEastAsia"/>
          <w:color w:val="000000" w:themeColor="text1"/>
          <w:kern w:val="2"/>
          <w:sz w:val="24"/>
          <w:szCs w:val="24"/>
        </w:rPr>
        <w:t>2.</w:t>
      </w:r>
      <w:r w:rsidR="004C6EC8" w:rsidRPr="004C6EC8">
        <w:rPr>
          <w:rFonts w:asciiTheme="minorEastAsia" w:hAnsiTheme="minorEastAsia" w:hint="eastAsia"/>
          <w:color w:val="000000" w:themeColor="text1"/>
          <w:kern w:val="2"/>
          <w:sz w:val="24"/>
          <w:szCs w:val="24"/>
        </w:rPr>
        <w:t>2.</w:t>
      </w:r>
      <w:r w:rsidRPr="004C6EC8">
        <w:rPr>
          <w:rFonts w:asciiTheme="minorEastAsia" w:hAnsiTheme="minorEastAsia"/>
          <w:color w:val="000000" w:themeColor="text1"/>
          <w:kern w:val="2"/>
          <w:sz w:val="24"/>
          <w:szCs w:val="24"/>
        </w:rPr>
        <w:t>1师资队伍结构还需进一步优化，贴合高职院教师要求的专任教师的实践能力还需进一步提高。</w:t>
      </w:r>
    </w:p>
    <w:p w:rsidR="003F3E42" w:rsidRPr="004C6EC8" w:rsidRDefault="003F3E42" w:rsidP="00425306">
      <w:pPr>
        <w:pStyle w:val="a9"/>
        <w:widowControl w:val="0"/>
        <w:adjustRightInd w:val="0"/>
        <w:snapToGrid w:val="0"/>
        <w:spacing w:before="0" w:beforeAutospacing="0" w:after="0" w:afterAutospacing="0" w:line="360" w:lineRule="auto"/>
        <w:ind w:firstLineChars="200" w:firstLine="480"/>
        <w:rPr>
          <w:rFonts w:asciiTheme="minorEastAsia" w:hAnsiTheme="minorEastAsia"/>
          <w:color w:val="000000" w:themeColor="text1"/>
          <w:kern w:val="2"/>
          <w:sz w:val="24"/>
          <w:szCs w:val="24"/>
        </w:rPr>
      </w:pPr>
      <w:r w:rsidRPr="004C6EC8">
        <w:rPr>
          <w:rFonts w:asciiTheme="minorEastAsia" w:hAnsiTheme="minorEastAsia"/>
          <w:color w:val="000000" w:themeColor="text1"/>
          <w:kern w:val="2"/>
          <w:sz w:val="24"/>
          <w:szCs w:val="24"/>
        </w:rPr>
        <w:t>2.2</w:t>
      </w:r>
      <w:r w:rsidR="004C6EC8" w:rsidRPr="004C6EC8">
        <w:rPr>
          <w:rFonts w:asciiTheme="minorEastAsia" w:hAnsiTheme="minorEastAsia" w:hint="eastAsia"/>
          <w:color w:val="000000" w:themeColor="text1"/>
          <w:kern w:val="2"/>
          <w:sz w:val="24"/>
          <w:szCs w:val="24"/>
        </w:rPr>
        <w:t>.2</w:t>
      </w:r>
      <w:r w:rsidRPr="004C6EC8">
        <w:rPr>
          <w:rFonts w:asciiTheme="minorEastAsia" w:hAnsiTheme="minorEastAsia"/>
          <w:color w:val="000000" w:themeColor="text1"/>
          <w:kern w:val="2"/>
          <w:sz w:val="24"/>
          <w:szCs w:val="24"/>
        </w:rPr>
        <w:t>师资培养尤其是具有高职院特色的“双师”队伍培养与评价体制机制还需进一步完善。</w:t>
      </w:r>
    </w:p>
    <w:p w:rsidR="003F3E42" w:rsidRPr="004C6EC8" w:rsidRDefault="004C6EC8" w:rsidP="00A64BF1">
      <w:pPr>
        <w:pStyle w:val="2"/>
      </w:pPr>
      <w:bookmarkStart w:id="8" w:name="_Toc524358434"/>
      <w:r w:rsidRPr="004C6EC8">
        <w:rPr>
          <w:rFonts w:hint="eastAsia"/>
        </w:rPr>
        <w:t>2</w:t>
      </w:r>
      <w:r w:rsidR="003F3E42" w:rsidRPr="004C6EC8">
        <w:rPr>
          <w:rFonts w:hint="eastAsia"/>
        </w:rPr>
        <w:t>.</w:t>
      </w:r>
      <w:r w:rsidRPr="004C6EC8">
        <w:rPr>
          <w:rFonts w:hint="eastAsia"/>
        </w:rPr>
        <w:t>3</w:t>
      </w:r>
      <w:r w:rsidR="003F3E42" w:rsidRPr="004C6EC8">
        <w:rPr>
          <w:rFonts w:hint="eastAsia"/>
        </w:rPr>
        <w:t>改进措施</w:t>
      </w:r>
      <w:bookmarkEnd w:id="8"/>
    </w:p>
    <w:p w:rsidR="0072544F" w:rsidRDefault="003F3E42" w:rsidP="0072544F">
      <w:pPr>
        <w:spacing w:line="360" w:lineRule="auto"/>
        <w:ind w:firstLineChars="200" w:firstLine="480"/>
        <w:rPr>
          <w:rFonts w:asciiTheme="minorEastAsia" w:hAnsiTheme="minorEastAsia"/>
          <w:color w:val="000000" w:themeColor="text1"/>
          <w:sz w:val="24"/>
        </w:rPr>
      </w:pPr>
      <w:r w:rsidRPr="004C6EC8">
        <w:rPr>
          <w:rFonts w:asciiTheme="minorEastAsia" w:hAnsiTheme="minorEastAsia" w:hint="eastAsia"/>
          <w:color w:val="000000" w:themeColor="text1"/>
          <w:sz w:val="24"/>
        </w:rPr>
        <w:t>依托校企合作交流平台，建设“双师”教师队伍。教师是学校人力资源的核心资源，作为学校培养人才、科学研究与技术服务的主体，是办学的主要力量。为了更加合理地配置与开发利用教师资源，加快推进人才强校工作，进一步提高人才培养质量、凸显办学特色，我校急需加大师资队伍建设力度，特别是“双师型”队伍建设。为此，我校“十三五”期间将以高层次人才队伍建设为引领，以青年教师队伍建设为重点，建设一支理论基础扎实、同时具有“明师德、乐教学、懂行业、能科研、精技能、通市场”等鲜明职教特点的“教练型”双师队伍。</w:t>
      </w:r>
    </w:p>
    <w:p w:rsidR="0081651B" w:rsidRDefault="004C6EC8" w:rsidP="0081651B">
      <w:pPr>
        <w:spacing w:line="360" w:lineRule="auto"/>
        <w:ind w:firstLineChars="200" w:firstLine="482"/>
        <w:rPr>
          <w:rFonts w:asciiTheme="minorEastAsia" w:hAnsiTheme="minorEastAsia"/>
          <w:color w:val="000000" w:themeColor="text1"/>
          <w:sz w:val="24"/>
        </w:rPr>
      </w:pPr>
      <w:r w:rsidRPr="0072544F">
        <w:rPr>
          <w:rFonts w:asciiTheme="minorEastAsia" w:hAnsiTheme="minorEastAsia" w:hint="eastAsia"/>
          <w:b/>
          <w:color w:val="000000" w:themeColor="text1"/>
          <w:sz w:val="24"/>
        </w:rPr>
        <w:t>2.</w:t>
      </w:r>
      <w:r w:rsidR="003F3E42" w:rsidRPr="0072544F">
        <w:rPr>
          <w:rFonts w:asciiTheme="minorEastAsia" w:hAnsiTheme="minorEastAsia" w:hint="eastAsia"/>
          <w:b/>
          <w:color w:val="000000" w:themeColor="text1"/>
          <w:sz w:val="24"/>
        </w:rPr>
        <w:t>3.1建立“双师”教师培养机制</w:t>
      </w:r>
      <w:r w:rsidR="00425306" w:rsidRPr="0072544F">
        <w:rPr>
          <w:rFonts w:asciiTheme="minorEastAsia" w:hAnsiTheme="minorEastAsia" w:hint="eastAsia"/>
          <w:b/>
          <w:color w:val="000000" w:themeColor="text1"/>
          <w:sz w:val="24"/>
        </w:rPr>
        <w:t>。</w:t>
      </w:r>
      <w:r w:rsidR="003F3E42" w:rsidRPr="004C6EC8">
        <w:rPr>
          <w:rFonts w:asciiTheme="minorEastAsia" w:hAnsiTheme="minorEastAsia" w:hint="eastAsia"/>
          <w:color w:val="000000" w:themeColor="text1"/>
          <w:sz w:val="24"/>
        </w:rPr>
        <w:t>学校为进一步改善“双师”队伍结构，制订完善了“双师素质”教师培养管理办法，建立“高级访问工程师</w:t>
      </w:r>
      <w:r w:rsidR="0072544F" w:rsidRPr="004C6EC8">
        <w:rPr>
          <w:rFonts w:asciiTheme="minorEastAsia" w:hAnsiTheme="minorEastAsia" w:hint="eastAsia"/>
          <w:color w:val="000000" w:themeColor="text1"/>
          <w:sz w:val="24"/>
        </w:rPr>
        <w:t>”“</w:t>
      </w:r>
      <w:r w:rsidR="0072544F">
        <w:rPr>
          <w:rFonts w:asciiTheme="minorEastAsia" w:hAnsiTheme="minorEastAsia" w:hint="eastAsia"/>
          <w:color w:val="000000" w:themeColor="text1"/>
          <w:sz w:val="24"/>
        </w:rPr>
        <w:t>双师素质培养工程</w:t>
      </w:r>
      <w:r w:rsidR="0072544F" w:rsidRPr="004C6EC8">
        <w:rPr>
          <w:rFonts w:asciiTheme="minorEastAsia" w:hAnsiTheme="minorEastAsia" w:hint="eastAsia"/>
          <w:color w:val="000000" w:themeColor="text1"/>
          <w:sz w:val="24"/>
        </w:rPr>
        <w:t>”</w:t>
      </w:r>
      <w:r w:rsidR="003F3E42" w:rsidRPr="004C6EC8">
        <w:rPr>
          <w:rFonts w:asciiTheme="minorEastAsia" w:hAnsiTheme="minorEastAsia" w:hint="eastAsia"/>
          <w:color w:val="000000" w:themeColor="text1"/>
          <w:sz w:val="24"/>
        </w:rPr>
        <w:t>等制度，明确了一类和二类“双师素质”教师的认定标准。依托与学校或二级学院签订战略合作协议的合作企业为培养基地，进一步拓展了“教练型”双师队伍的培养渠道。采取全脱产、减免工作量、给予相应补贴奖励等方式，分期分批的对专业骨干教师进行“双师素质”培养，帮助教师树立终身学习的观念，引导、鼓励教师自觉地参加培训，使“双师素质”培训成为教师个人发展的内在需求，以提高教师技术技能。</w:t>
      </w:r>
    </w:p>
    <w:p w:rsidR="0081651B" w:rsidRDefault="004C6EC8" w:rsidP="00425306">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2.</w:t>
      </w:r>
      <w:r w:rsidR="003F3E42" w:rsidRPr="0081651B">
        <w:rPr>
          <w:rFonts w:asciiTheme="minorEastAsia" w:hAnsiTheme="minorEastAsia" w:hint="eastAsia"/>
          <w:b/>
          <w:color w:val="000000" w:themeColor="text1"/>
          <w:sz w:val="24"/>
        </w:rPr>
        <w:t>3.2</w:t>
      </w:r>
      <w:r w:rsidR="003F3E42" w:rsidRPr="0081651B">
        <w:rPr>
          <w:rFonts w:asciiTheme="minorEastAsia" w:hAnsiTheme="minorEastAsia"/>
          <w:b/>
          <w:color w:val="000000" w:themeColor="text1"/>
          <w:sz w:val="24"/>
        </w:rPr>
        <w:t>强化</w:t>
      </w:r>
      <w:r w:rsidR="003F3E42" w:rsidRPr="0081651B">
        <w:rPr>
          <w:rFonts w:asciiTheme="minorEastAsia" w:hAnsiTheme="minorEastAsia" w:hint="eastAsia"/>
          <w:b/>
          <w:color w:val="000000" w:themeColor="text1"/>
          <w:sz w:val="24"/>
        </w:rPr>
        <w:t>“</w:t>
      </w:r>
      <w:r w:rsidR="003F3E42" w:rsidRPr="0081651B">
        <w:rPr>
          <w:rFonts w:asciiTheme="minorEastAsia" w:hAnsiTheme="minorEastAsia"/>
          <w:b/>
          <w:color w:val="000000" w:themeColor="text1"/>
          <w:sz w:val="24"/>
        </w:rPr>
        <w:t>双师</w:t>
      </w:r>
      <w:r w:rsidR="003F3E42" w:rsidRPr="0081651B">
        <w:rPr>
          <w:rFonts w:asciiTheme="minorEastAsia" w:hAnsiTheme="minorEastAsia" w:hint="eastAsia"/>
          <w:b/>
          <w:color w:val="000000" w:themeColor="text1"/>
          <w:sz w:val="24"/>
        </w:rPr>
        <w:t>”</w:t>
      </w:r>
      <w:r w:rsidR="003F3E42" w:rsidRPr="0081651B">
        <w:rPr>
          <w:rFonts w:asciiTheme="minorEastAsia" w:hAnsiTheme="minorEastAsia"/>
          <w:b/>
          <w:color w:val="000000" w:themeColor="text1"/>
          <w:sz w:val="24"/>
        </w:rPr>
        <w:t>教师培养的校企联动</w:t>
      </w:r>
      <w:r w:rsidR="00425306" w:rsidRPr="0081651B">
        <w:rPr>
          <w:rFonts w:asciiTheme="minorEastAsia" w:hAnsiTheme="minorEastAsia" w:hint="eastAsia"/>
          <w:b/>
          <w:color w:val="000000" w:themeColor="text1"/>
          <w:sz w:val="24"/>
        </w:rPr>
        <w:t>。</w:t>
      </w:r>
      <w:r w:rsidR="003F3E42" w:rsidRPr="004C6EC8">
        <w:rPr>
          <w:rFonts w:asciiTheme="minorEastAsia" w:hAnsiTheme="minorEastAsia" w:hint="eastAsia"/>
          <w:color w:val="000000" w:themeColor="text1"/>
          <w:sz w:val="24"/>
        </w:rPr>
        <w:t>把教师下企业经历纳入“双师”考核标准</w:t>
      </w:r>
      <w:r w:rsidR="003F3E42" w:rsidRPr="004C6EC8">
        <w:rPr>
          <w:rFonts w:asciiTheme="minorEastAsia" w:hAnsiTheme="minorEastAsia"/>
          <w:color w:val="000000" w:themeColor="text1"/>
          <w:sz w:val="24"/>
        </w:rPr>
        <w:t>，</w:t>
      </w:r>
      <w:r w:rsidR="003F3E42" w:rsidRPr="004C6EC8">
        <w:rPr>
          <w:rFonts w:asciiTheme="minorEastAsia" w:hAnsiTheme="minorEastAsia" w:hint="eastAsia"/>
          <w:color w:val="000000" w:themeColor="text1"/>
          <w:sz w:val="24"/>
        </w:rPr>
        <w:t>鼓励教师到企业进行3-6个月的实践锻炼，参与生产、管理一线的工程技术攻关和科技研发活动；加强教师下企业的过程考核，与企业、教师签订双师素质培养三方协议，联合有关职能部门、二级学院明确教师企业实践期间的工作职责和工作任务</w:t>
      </w:r>
      <w:r w:rsidR="003F3E42" w:rsidRPr="004C6EC8">
        <w:rPr>
          <w:rFonts w:asciiTheme="minorEastAsia" w:hAnsiTheme="minorEastAsia"/>
          <w:color w:val="000000" w:themeColor="text1"/>
          <w:sz w:val="24"/>
        </w:rPr>
        <w:t>，</w:t>
      </w:r>
      <w:r w:rsidR="003F3E42" w:rsidRPr="004C6EC8">
        <w:rPr>
          <w:rFonts w:asciiTheme="minorEastAsia" w:hAnsiTheme="minorEastAsia" w:hint="eastAsia"/>
          <w:color w:val="000000" w:themeColor="text1"/>
          <w:sz w:val="24"/>
        </w:rPr>
        <w:t>严格执行相关考核制度，培养结束通过考核、汇报等形式对教师在培养期间的工作能力、表现、业绩等进行评价</w:t>
      </w:r>
      <w:r w:rsidR="003F3E42" w:rsidRPr="004C6EC8">
        <w:rPr>
          <w:rFonts w:asciiTheme="minorEastAsia" w:hAnsiTheme="minorEastAsia"/>
          <w:color w:val="000000" w:themeColor="text1"/>
          <w:sz w:val="24"/>
        </w:rPr>
        <w:t>；</w:t>
      </w:r>
      <w:r w:rsidR="003F3E42" w:rsidRPr="004C6EC8">
        <w:rPr>
          <w:rFonts w:asciiTheme="minorEastAsia" w:hAnsiTheme="minorEastAsia" w:hint="eastAsia"/>
          <w:color w:val="000000" w:themeColor="text1"/>
          <w:sz w:val="24"/>
        </w:rPr>
        <w:t>聘请富有实践经验的高层次技术骨干和管理人才担任导师，并进行不定期走访，</w:t>
      </w:r>
      <w:r w:rsidR="003F3E42" w:rsidRPr="004C6EC8">
        <w:rPr>
          <w:rFonts w:asciiTheme="minorEastAsia" w:hAnsiTheme="minorEastAsia"/>
          <w:color w:val="000000" w:themeColor="text1"/>
          <w:sz w:val="24"/>
        </w:rPr>
        <w:t>强化双师培养企业实践环节的双重监督和双向帮扶</w:t>
      </w:r>
      <w:r w:rsidR="003F3E42" w:rsidRPr="004C6EC8">
        <w:rPr>
          <w:rFonts w:asciiTheme="minorEastAsia" w:hAnsiTheme="minorEastAsia" w:hint="eastAsia"/>
          <w:color w:val="000000" w:themeColor="text1"/>
          <w:sz w:val="24"/>
        </w:rPr>
        <w:t>。</w:t>
      </w:r>
    </w:p>
    <w:p w:rsidR="00A64BF1" w:rsidRDefault="004C6EC8" w:rsidP="00425306">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2.</w:t>
      </w:r>
      <w:r w:rsidR="003F3E42" w:rsidRPr="0081651B">
        <w:rPr>
          <w:rFonts w:asciiTheme="minorEastAsia" w:hAnsiTheme="minorEastAsia" w:hint="eastAsia"/>
          <w:b/>
          <w:color w:val="000000" w:themeColor="text1"/>
          <w:sz w:val="24"/>
        </w:rPr>
        <w:t>3.3强化“双师”队伍建设的目标管理</w:t>
      </w:r>
      <w:r w:rsidR="00425306" w:rsidRPr="0081651B">
        <w:rPr>
          <w:rFonts w:asciiTheme="minorEastAsia" w:hAnsiTheme="minorEastAsia" w:hint="eastAsia"/>
          <w:b/>
          <w:color w:val="000000" w:themeColor="text1"/>
          <w:sz w:val="24"/>
        </w:rPr>
        <w:t>。</w:t>
      </w:r>
      <w:r w:rsidR="003F3E42" w:rsidRPr="004C6EC8">
        <w:rPr>
          <w:rFonts w:asciiTheme="minorEastAsia" w:hAnsiTheme="minorEastAsia" w:hint="eastAsia"/>
          <w:color w:val="000000" w:themeColor="text1"/>
          <w:sz w:val="24"/>
        </w:rPr>
        <w:t>建立健全考核机制，加强监督指导，实行定期检查，确保双师队伍建设各项措施、制度的有效执行。充分发挥二级学院（部）（科研机构）在人才强校工作中的积极性和主动性，将学校“双师”队伍建设目标进行任务分解，作为二级学院目标考核的指标之一，并对建设计划实施进度进行跟踪监督，不定期对实施情况进行通报。对做出重要贡献的单位，学校将给予表彰和奖励。</w:t>
      </w:r>
    </w:p>
    <w:p w:rsidR="00A64BF1" w:rsidRDefault="00A64BF1">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BD59DF" w:rsidRPr="00D9738C" w:rsidRDefault="00A64BF1" w:rsidP="00A64BF1">
      <w:pPr>
        <w:spacing w:line="360" w:lineRule="auto"/>
        <w:jc w:val="center"/>
        <w:rPr>
          <w:rFonts w:asciiTheme="minorEastAsia" w:hAnsiTheme="minorEastAsia"/>
          <w:color w:val="000000" w:themeColor="text1"/>
          <w:sz w:val="24"/>
        </w:rPr>
      </w:pPr>
      <w:r>
        <w:rPr>
          <w:rFonts w:asciiTheme="minorEastAsia" w:hAnsiTheme="minorEastAsia"/>
          <w:noProof/>
          <w:color w:val="000000" w:themeColor="text1"/>
          <w:sz w:val="24"/>
        </w:rPr>
        <w:drawing>
          <wp:inline distT="0" distB="0" distL="0" distR="0">
            <wp:extent cx="4762500" cy="1524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章节3.jpg"/>
                    <pic:cNvPicPr/>
                  </pic:nvPicPr>
                  <pic:blipFill>
                    <a:blip r:embed="rId12">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B57194" w:rsidRPr="00A64BF1" w:rsidRDefault="00AA7EF1" w:rsidP="00713B3F">
      <w:pPr>
        <w:pStyle w:val="1"/>
      </w:pPr>
      <w:bookmarkStart w:id="9" w:name="_Toc524358435"/>
      <w:r w:rsidRPr="00A64BF1">
        <w:rPr>
          <w:rFonts w:hint="eastAsia"/>
        </w:rPr>
        <w:t>3.</w:t>
      </w:r>
      <w:r w:rsidR="00B57194" w:rsidRPr="00A64BF1">
        <w:rPr>
          <w:rFonts w:hint="eastAsia"/>
        </w:rPr>
        <w:t>专业人才培养</w:t>
      </w:r>
      <w:bookmarkEnd w:id="9"/>
    </w:p>
    <w:p w:rsidR="00280C14" w:rsidRPr="00C456D0" w:rsidRDefault="00280C14" w:rsidP="009C28B2">
      <w:pPr>
        <w:spacing w:line="360" w:lineRule="auto"/>
        <w:ind w:firstLineChars="200" w:firstLine="480"/>
        <w:rPr>
          <w:rFonts w:asciiTheme="minorEastAsia" w:hAnsiTheme="minorEastAsia"/>
          <w:color w:val="000000" w:themeColor="text1"/>
          <w:sz w:val="24"/>
        </w:rPr>
      </w:pPr>
      <w:r w:rsidRPr="00C456D0">
        <w:rPr>
          <w:rFonts w:asciiTheme="minorEastAsia" w:hAnsiTheme="minorEastAsia" w:hint="eastAsia"/>
          <w:color w:val="000000" w:themeColor="text1"/>
          <w:sz w:val="24"/>
        </w:rPr>
        <w:t>专业建设是</w:t>
      </w:r>
      <w:r w:rsidR="009228DF">
        <w:rPr>
          <w:rFonts w:asciiTheme="minorEastAsia" w:hAnsiTheme="minorEastAsia" w:hint="eastAsia"/>
          <w:color w:val="000000" w:themeColor="text1"/>
          <w:sz w:val="24"/>
        </w:rPr>
        <w:t>我校</w:t>
      </w:r>
      <w:r w:rsidRPr="00C456D0">
        <w:rPr>
          <w:rFonts w:asciiTheme="minorEastAsia" w:hAnsiTheme="minorEastAsia" w:hint="eastAsia"/>
          <w:color w:val="000000" w:themeColor="text1"/>
          <w:sz w:val="24"/>
        </w:rPr>
        <w:t>事业发展核心和推进内涵建设重要抓手。近年来，</w:t>
      </w:r>
      <w:r w:rsidR="009228DF">
        <w:rPr>
          <w:rFonts w:asciiTheme="minorEastAsia" w:hAnsiTheme="minorEastAsia" w:hint="eastAsia"/>
          <w:color w:val="000000" w:themeColor="text1"/>
          <w:sz w:val="24"/>
        </w:rPr>
        <w:t>我校</w:t>
      </w:r>
      <w:r w:rsidRPr="00C456D0">
        <w:rPr>
          <w:rFonts w:asciiTheme="minorEastAsia" w:hAnsiTheme="minorEastAsia" w:hint="eastAsia"/>
          <w:color w:val="000000" w:themeColor="text1"/>
          <w:sz w:val="24"/>
        </w:rPr>
        <w:t>坚持“对接产业办专业、工学结合育人才”总体思路，着力打造专业领先优势，创建专业品牌，凝练专业特色，整体提升专业发展水平，适应社会需求能力显著增强。</w:t>
      </w:r>
    </w:p>
    <w:p w:rsidR="004C0E5F" w:rsidRPr="00CB0764" w:rsidRDefault="00677742" w:rsidP="00114AAA">
      <w:pPr>
        <w:pStyle w:val="2"/>
      </w:pPr>
      <w:bookmarkStart w:id="10" w:name="_Toc524358436"/>
      <w:r w:rsidRPr="00CB0764">
        <w:rPr>
          <w:rFonts w:hint="eastAsia"/>
        </w:rPr>
        <w:t>3.1</w:t>
      </w:r>
      <w:r w:rsidR="004C0E5F" w:rsidRPr="00CB0764">
        <w:rPr>
          <w:rFonts w:hint="eastAsia"/>
        </w:rPr>
        <w:t>专业人才培养优势</w:t>
      </w:r>
      <w:bookmarkEnd w:id="10"/>
    </w:p>
    <w:p w:rsidR="00B57194" w:rsidRPr="00CB0764" w:rsidRDefault="00442DDA" w:rsidP="0072544F">
      <w:pPr>
        <w:pStyle w:val="3"/>
        <w:spacing w:before="156" w:after="156"/>
      </w:pPr>
      <w:bookmarkStart w:id="11" w:name="_Toc524358437"/>
      <w:r w:rsidRPr="00CB0764">
        <w:rPr>
          <w:rFonts w:hint="eastAsia"/>
        </w:rPr>
        <w:t>3.1.1</w:t>
      </w:r>
      <w:r w:rsidR="00B57194" w:rsidRPr="00CB0764">
        <w:rPr>
          <w:rFonts w:hint="eastAsia"/>
        </w:rPr>
        <w:t>专业设置</w:t>
      </w:r>
      <w:bookmarkEnd w:id="11"/>
    </w:p>
    <w:p w:rsidR="00B57194" w:rsidRPr="00CB0764" w:rsidRDefault="009228DF" w:rsidP="00CB0764">
      <w:pPr>
        <w:spacing w:line="360" w:lineRule="auto"/>
        <w:ind w:firstLineChars="200" w:firstLine="480"/>
        <w:rPr>
          <w:rFonts w:asciiTheme="minorEastAsia" w:hAnsiTheme="minorEastAsia"/>
          <w:color w:val="000000" w:themeColor="text1"/>
          <w:sz w:val="24"/>
        </w:rPr>
      </w:pPr>
      <w:r>
        <w:rPr>
          <w:rFonts w:asciiTheme="minorEastAsia" w:hAnsiTheme="minorEastAsia"/>
          <w:color w:val="000000" w:themeColor="text1"/>
          <w:sz w:val="24"/>
        </w:rPr>
        <w:t>我校</w:t>
      </w:r>
      <w:r w:rsidR="00B57194" w:rsidRPr="00CB0764">
        <w:rPr>
          <w:rFonts w:asciiTheme="minorEastAsia" w:hAnsiTheme="minorEastAsia"/>
          <w:color w:val="000000" w:themeColor="text1"/>
          <w:sz w:val="24"/>
        </w:rPr>
        <w:t>遵循职业教育规律和技术技能人才成长规律，主动适应经济社会发展，特别是技术进步和生产方式变革以及社会公共服务的需要，逐步完善专业随产业动态调整机制，提升了</w:t>
      </w:r>
      <w:r>
        <w:rPr>
          <w:rFonts w:asciiTheme="minorEastAsia" w:hAnsiTheme="minorEastAsia"/>
          <w:color w:val="000000" w:themeColor="text1"/>
          <w:sz w:val="24"/>
        </w:rPr>
        <w:t>我校</w:t>
      </w:r>
      <w:r w:rsidR="00B57194" w:rsidRPr="00CB0764">
        <w:rPr>
          <w:rFonts w:asciiTheme="minorEastAsia" w:hAnsiTheme="minorEastAsia"/>
          <w:color w:val="000000" w:themeColor="text1"/>
          <w:sz w:val="24"/>
        </w:rPr>
        <w:t>专业服务区域产业发展能力。</w:t>
      </w:r>
    </w:p>
    <w:p w:rsidR="00B57194" w:rsidRPr="00CB0764" w:rsidRDefault="00677742"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3.1.1</w:t>
      </w:r>
      <w:r w:rsidR="00442DDA" w:rsidRPr="0081651B">
        <w:rPr>
          <w:rFonts w:asciiTheme="minorEastAsia" w:hAnsiTheme="minorEastAsia" w:hint="eastAsia"/>
          <w:b/>
          <w:color w:val="000000" w:themeColor="text1"/>
          <w:sz w:val="24"/>
        </w:rPr>
        <w:t>.1</w:t>
      </w:r>
      <w:r w:rsidR="00B57194" w:rsidRPr="0081651B">
        <w:rPr>
          <w:rFonts w:asciiTheme="minorEastAsia" w:hAnsiTheme="minorEastAsia" w:hint="eastAsia"/>
          <w:b/>
          <w:color w:val="000000" w:themeColor="text1"/>
          <w:sz w:val="24"/>
        </w:rPr>
        <w:t>推进专业链与产业链的紧密对接。</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不断完善专业动态调整机制，立足南京、江苏乃至长三角产业发展需求，聚焦服务装备制造产业发展，结合</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办学优势特色，不断优化调整专业建设布局与方向。目前，</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有17个专业群，近三年每年招收专业控制在50个以内，有在校生的专业54个，在校生数12994人，</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专业100%对接当地支柱产业。2016-2017学年</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紧贴国家重点领域产业和区域支柱产业，结合招生就业及人才培养质量情况，撤销了会展策划与管理专业，新设置了数控技术、酒店管理、云计算技术与应用、数字媒体艺术设计等4个专业。</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现已形成专业链全面对接装备制造产业链，以机械制造、电气控制、装备维护维修等专业提供技术支撑，以计算机、经管、商贸、艺术等专业提供生产性服务，全面推动装备制造业加快发展的专业结构布局，实现人才培养与经济社会发展的紧密对接。</w:t>
      </w:r>
    </w:p>
    <w:p w:rsidR="00B57194" w:rsidRPr="00CB0764" w:rsidRDefault="00677742"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w:t>
      </w:r>
      <w:r w:rsidR="00442DDA" w:rsidRPr="0081651B">
        <w:rPr>
          <w:rFonts w:asciiTheme="minorEastAsia" w:hAnsiTheme="minorEastAsia" w:hint="eastAsia"/>
          <w:b/>
          <w:color w:val="000000" w:themeColor="text1"/>
          <w:sz w:val="24"/>
        </w:rPr>
        <w:t>1.</w:t>
      </w:r>
      <w:r w:rsidRPr="0081651B">
        <w:rPr>
          <w:rFonts w:asciiTheme="minorEastAsia" w:hAnsiTheme="minorEastAsia" w:hint="eastAsia"/>
          <w:b/>
          <w:color w:val="000000" w:themeColor="text1"/>
          <w:sz w:val="24"/>
        </w:rPr>
        <w:t>2</w:t>
      </w:r>
      <w:r w:rsidR="00B57194" w:rsidRPr="0081651B">
        <w:rPr>
          <w:rFonts w:asciiTheme="minorEastAsia" w:hAnsiTheme="minorEastAsia" w:hint="eastAsia"/>
          <w:b/>
          <w:color w:val="000000" w:themeColor="text1"/>
          <w:sz w:val="24"/>
        </w:rPr>
        <w:t>健全“分类管理、动态调整”专业设置与管理机制。</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从成长性因素（产业发展、人才需求、招生就业等外部因素）和条件性因素（师资队伍、教学条件、资源状况等内部因素）两个维度对专业进行全面评价，并按照两因素高低组合不同分别将专业划分为优先发展、特色发展、调整发展和限制撤销等四类，并采取不同发展策略推进专业整体发展。对于成长性因素、条件性因素高的优先发展专业，在政策、资金、实训条件方面予以重点倾斜，实现加快发展；对于成长性因素高、条件性因素差的特色发展专业，与其他</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传统优势专业比较优势不明显，应在专业建设方向上另辟蹊径，找准发展定位，坚持特色发展;对于条件性因素高，但是成长性因素差的调整发展专业，充分利用自身条件优势根据产业人才需求调整专业建设方向，逐步向优先发展区转移；对于成长性因素和条件性因素双低的限制撤销专业，限制其发展并逐步撤销。</w:t>
      </w:r>
    </w:p>
    <w:p w:rsidR="0081651B" w:rsidRDefault="00677742" w:rsidP="0081651B">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w:t>
      </w:r>
      <w:r w:rsidR="00442DDA" w:rsidRPr="0081651B">
        <w:rPr>
          <w:rFonts w:asciiTheme="minorEastAsia" w:hAnsiTheme="minorEastAsia" w:hint="eastAsia"/>
          <w:b/>
          <w:color w:val="000000" w:themeColor="text1"/>
          <w:sz w:val="24"/>
        </w:rPr>
        <w:t>1.</w:t>
      </w:r>
      <w:r w:rsidRPr="0081651B">
        <w:rPr>
          <w:rFonts w:asciiTheme="minorEastAsia" w:hAnsiTheme="minorEastAsia" w:hint="eastAsia"/>
          <w:b/>
          <w:color w:val="000000" w:themeColor="text1"/>
          <w:sz w:val="24"/>
        </w:rPr>
        <w:t>3</w:t>
      </w:r>
      <w:r w:rsidR="00B57194" w:rsidRPr="0081651B">
        <w:rPr>
          <w:rFonts w:asciiTheme="minorEastAsia" w:hAnsiTheme="minorEastAsia" w:hint="eastAsia"/>
          <w:b/>
          <w:color w:val="000000" w:themeColor="text1"/>
          <w:sz w:val="24"/>
        </w:rPr>
        <w:t>打造高水平骨干专业体系。</w:t>
      </w:r>
      <w:r w:rsidR="0081651B">
        <w:rPr>
          <w:rFonts w:asciiTheme="minorEastAsia" w:hAnsiTheme="minorEastAsia" w:hint="eastAsia"/>
          <w:color w:val="000000" w:themeColor="text1"/>
          <w:sz w:val="24"/>
        </w:rPr>
        <w:t>结合江苏“卓越高职计划”</w:t>
      </w:r>
      <w:r w:rsidR="00B57194" w:rsidRPr="00CB0764">
        <w:rPr>
          <w:rFonts w:asciiTheme="minorEastAsia" w:hAnsiTheme="minorEastAsia" w:hint="eastAsia"/>
          <w:color w:val="000000" w:themeColor="text1"/>
          <w:sz w:val="24"/>
        </w:rPr>
        <w:t>国家优质高职院校建设要求，</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遴选了一批紧贴产业发展、校企合作深入、技术协同创新能力强、人才培养质量高的骨干专业，并在政策、资金、实训条件、师资建设等方面重点倾斜、着力打造，形成了2个国际一流专业、10个国内一流专业、6个省内一流专业、4个特色专业的高水平骨干专业建设体系。重点建设专业瞄准国内外最前列专业，构建比较指标体系，全面分析建设差距与不足，自补短板、巩固优势，分步实施、分项推进，逐步达到甚至超越国内国际一流水平。发挥一流专业示范效应，广泛推广建设经验，带动一批专业建成校内优势专业、省内一流专业，逐步形成国家、省、校三级骨干专业建设梯队，引领全校专业建设水平的整体提升。建立健全骨干专业动态调整机制，适应新兴产业变化，形成新的专业增长点，调整补充骨干专业建设体系。</w:t>
      </w:r>
    </w:p>
    <w:p w:rsidR="0081651B" w:rsidRPr="0081651B" w:rsidRDefault="00677742" w:rsidP="0081651B">
      <w:pPr>
        <w:pStyle w:val="3"/>
        <w:spacing w:before="156" w:after="156"/>
      </w:pPr>
      <w:bookmarkStart w:id="12" w:name="_Toc524358438"/>
      <w:r w:rsidRPr="0081651B">
        <w:rPr>
          <w:rFonts w:hint="eastAsia"/>
        </w:rPr>
        <w:t>3.</w:t>
      </w:r>
      <w:r w:rsidR="00442DDA" w:rsidRPr="0081651B">
        <w:rPr>
          <w:rFonts w:hint="eastAsia"/>
        </w:rPr>
        <w:t>1.</w:t>
      </w:r>
      <w:r w:rsidRPr="0081651B">
        <w:rPr>
          <w:rFonts w:hint="eastAsia"/>
        </w:rPr>
        <w:t>2</w:t>
      </w:r>
      <w:r w:rsidR="00B57194" w:rsidRPr="0081651B">
        <w:rPr>
          <w:rFonts w:hint="eastAsia"/>
        </w:rPr>
        <w:t>人才培养模式</w:t>
      </w:r>
      <w:bookmarkEnd w:id="12"/>
    </w:p>
    <w:p w:rsidR="00B57194" w:rsidRPr="0081651B" w:rsidRDefault="00677742" w:rsidP="0081651B">
      <w:pPr>
        <w:spacing w:line="360" w:lineRule="auto"/>
        <w:ind w:firstLineChars="200" w:firstLine="482"/>
      </w:pPr>
      <w:r w:rsidRPr="0081651B">
        <w:rPr>
          <w:rFonts w:asciiTheme="minorEastAsia" w:hAnsiTheme="minorEastAsia" w:hint="eastAsia"/>
          <w:b/>
          <w:color w:val="000000" w:themeColor="text1"/>
          <w:sz w:val="24"/>
        </w:rPr>
        <w:t>3.</w:t>
      </w:r>
      <w:r w:rsidR="00442DDA" w:rsidRPr="0081651B">
        <w:rPr>
          <w:rFonts w:asciiTheme="minorEastAsia" w:hAnsiTheme="minorEastAsia" w:hint="eastAsia"/>
          <w:b/>
          <w:color w:val="000000" w:themeColor="text1"/>
          <w:sz w:val="24"/>
        </w:rPr>
        <w:t>1</w:t>
      </w:r>
      <w:r w:rsidRPr="0081651B">
        <w:rPr>
          <w:rFonts w:asciiTheme="minorEastAsia" w:hAnsiTheme="minorEastAsia" w:hint="eastAsia"/>
          <w:b/>
          <w:color w:val="000000" w:themeColor="text1"/>
          <w:sz w:val="24"/>
        </w:rPr>
        <w:t>.</w:t>
      </w:r>
      <w:r w:rsidR="00442DDA" w:rsidRPr="0081651B">
        <w:rPr>
          <w:rFonts w:asciiTheme="minorEastAsia" w:hAnsiTheme="minorEastAsia" w:hint="eastAsia"/>
          <w:b/>
          <w:color w:val="000000" w:themeColor="text1"/>
          <w:sz w:val="24"/>
        </w:rPr>
        <w:t>2.1</w:t>
      </w:r>
      <w:r w:rsidR="00B57194" w:rsidRPr="0081651B">
        <w:rPr>
          <w:rFonts w:asciiTheme="minorEastAsia" w:hAnsiTheme="minorEastAsia" w:hint="eastAsia"/>
          <w:b/>
          <w:color w:val="000000" w:themeColor="text1"/>
          <w:sz w:val="24"/>
        </w:rPr>
        <w:t>强化顶层设计。</w:t>
      </w:r>
      <w:r w:rsidR="00B57194" w:rsidRPr="00CB0764">
        <w:rPr>
          <w:rFonts w:asciiTheme="minorEastAsia" w:hAnsiTheme="minorEastAsia" w:hint="eastAsia"/>
          <w:color w:val="000000" w:themeColor="text1"/>
          <w:sz w:val="24"/>
        </w:rPr>
        <w:t>契合学生全面发展需求，</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建立了“分层分类、做学合一、双创融合”人才培养模式，重点面向装备制造产业，培养一批卓越技术技能人才，形成对区域经济社会发展的有力支撑。一是坚持分层分类。根据学业水平开展分层教学、结合生源类型实施分类培养，以深化学分制改革为保障，实现人才培养粗放型向精细化的转变，“让每个人都有人生出彩的机会”。二是坚持做学合一。坚持工学交替、做学合一，邀请行业企业深度参与人才培养方案制定，突出人才培养的岗位针对性、适用性，提高学生技术迁移和可持续发展能力，将做学合一融入教学全程。三是坚持双创融合。将创新创业教育融入专业人才培养全过程，使创业意识和创新能力成为学生共同品质。遵循以上理念，</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在2014版人才培养方案基础上修订并发布2018版人才培养修订意见，指导各专业全面修订新版人才培养方案。</w:t>
      </w:r>
    </w:p>
    <w:p w:rsidR="00B57194" w:rsidRPr="00CB0764" w:rsidRDefault="00442DDA"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3.1.2.2</w:t>
      </w:r>
      <w:r w:rsidR="00B57194" w:rsidRPr="0081651B">
        <w:rPr>
          <w:rFonts w:asciiTheme="minorEastAsia" w:hAnsiTheme="minorEastAsia" w:hint="eastAsia"/>
          <w:b/>
          <w:color w:val="000000" w:themeColor="text1"/>
          <w:sz w:val="24"/>
        </w:rPr>
        <w:t>推进协同育人。</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围绕“创模式、搭平台、广合作、共发展”思路，坚持优势互补、互利共赢，打造校企深度合作命运共同体。在智能制造专业集群中创新出“技术联盟”式、在信息技术专业集群中创新出“协同服务”式、在机电类品牌专业中创新出“国际伴随”式、依托大学科技园和国家“双创”示范基地探索出“双创孵化器”式等产学合作模式。全校与500余个企业建立了紧密校企合作关系，专业覆盖面达100%。</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围绕产业对技术升级、应用技术研发和新技术等需求，发挥专业特色，整合优质资源，按照责任共担、利益共享的方式，与企业共同出资共建专业学院、教育培训中心、技术认证等。产教融合的办学机制不断深化，教育教学改革的不断推进，有效促进了</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内涵发展，</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教育教学质量得到全面提升。</w:t>
      </w:r>
    </w:p>
    <w:p w:rsidR="00B57194" w:rsidRPr="00CB0764" w:rsidRDefault="00442DDA"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3.1.2.3</w:t>
      </w:r>
      <w:r w:rsidR="00B57194" w:rsidRPr="0081651B">
        <w:rPr>
          <w:rFonts w:asciiTheme="minorEastAsia" w:hAnsiTheme="minorEastAsia" w:hint="eastAsia"/>
          <w:b/>
          <w:color w:val="000000" w:themeColor="text1"/>
          <w:sz w:val="24"/>
        </w:rPr>
        <w:t>助力体系建设。</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是江苏省最早参与现代职业教育体系建设试点工作院校之一。2012年首批获准与应用型本科联合举办高职本科专业。2013年启动高职与普通本科“3+2”分段培养。2014年，开展中高职3+3分段培养。目前，</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承担了江苏省现代职教体系高职与本科联合培养、高职与本科分段培养、中高职分段培养三个类型的试点项目，合作院校9所，涉及机械工程、自动化、机电一体化等15个专业。试点规模不断扩大，成为江苏省职教立交桥人才培养体系重要组成部分。</w:t>
      </w:r>
    </w:p>
    <w:p w:rsidR="00B57194" w:rsidRPr="00CB0764" w:rsidRDefault="00677742" w:rsidP="0072544F">
      <w:pPr>
        <w:pStyle w:val="3"/>
        <w:spacing w:before="156" w:after="156"/>
      </w:pPr>
      <w:bookmarkStart w:id="13" w:name="_Toc524358439"/>
      <w:r w:rsidRPr="00CB0764">
        <w:rPr>
          <w:rFonts w:hint="eastAsia"/>
        </w:rPr>
        <w:t>3.</w:t>
      </w:r>
      <w:r w:rsidR="00442DDA" w:rsidRPr="00CB0764">
        <w:rPr>
          <w:rFonts w:hint="eastAsia"/>
        </w:rPr>
        <w:t>1.</w:t>
      </w:r>
      <w:r w:rsidRPr="00CB0764">
        <w:rPr>
          <w:rFonts w:hint="eastAsia"/>
        </w:rPr>
        <w:t>3</w:t>
      </w:r>
      <w:r w:rsidR="00B57194" w:rsidRPr="00CB0764">
        <w:rPr>
          <w:rFonts w:hint="eastAsia"/>
        </w:rPr>
        <w:t>课程体系</w:t>
      </w:r>
      <w:bookmarkEnd w:id="13"/>
    </w:p>
    <w:p w:rsidR="00B57194" w:rsidRPr="00CB0764" w:rsidRDefault="009228DF" w:rsidP="00CB0764">
      <w:pPr>
        <w:spacing w:line="36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持续优化“一个公共技术平台+多个专业方向”课程设计体系，形成了“面向专业群的公共技术平台下培养单项单元能力的核心课程模块，和培养综合职业能力的综合实训课程模块，+面向岗位或岗位群能力要求的专业方向课程模块”的课程体系框架。</w:t>
      </w:r>
    </w:p>
    <w:p w:rsidR="00B57194" w:rsidRPr="00CB0764" w:rsidRDefault="00677742"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w:t>
      </w:r>
      <w:r w:rsidR="00442DDA" w:rsidRPr="0081651B">
        <w:rPr>
          <w:rFonts w:asciiTheme="minorEastAsia" w:hAnsiTheme="minorEastAsia" w:hint="eastAsia"/>
          <w:b/>
          <w:color w:val="000000" w:themeColor="text1"/>
          <w:sz w:val="24"/>
        </w:rPr>
        <w:t>1.3.1</w:t>
      </w:r>
      <w:r w:rsidR="00B57194" w:rsidRPr="0081651B">
        <w:rPr>
          <w:rFonts w:asciiTheme="minorEastAsia" w:hAnsiTheme="minorEastAsia" w:hint="eastAsia"/>
          <w:b/>
          <w:color w:val="000000" w:themeColor="text1"/>
          <w:sz w:val="24"/>
        </w:rPr>
        <w:t>完善课程体系结构按照《教育部等部门关于进一步加强高校实践育人工作的若干意见》的文件要求，进一步强化高职高专</w:t>
      </w:r>
      <w:r w:rsidR="009228DF" w:rsidRPr="0081651B">
        <w:rPr>
          <w:rFonts w:asciiTheme="minorEastAsia" w:hAnsiTheme="minorEastAsia" w:hint="eastAsia"/>
          <w:b/>
          <w:color w:val="000000" w:themeColor="text1"/>
          <w:sz w:val="24"/>
        </w:rPr>
        <w:t>我校</w:t>
      </w:r>
      <w:r w:rsidR="00B57194" w:rsidRPr="0081651B">
        <w:rPr>
          <w:rFonts w:asciiTheme="minorEastAsia" w:hAnsiTheme="minorEastAsia" w:hint="eastAsia"/>
          <w:b/>
          <w:color w:val="000000" w:themeColor="text1"/>
          <w:sz w:val="24"/>
        </w:rPr>
        <w:t>实践教学环节。</w:t>
      </w:r>
      <w:r w:rsidR="00B57194" w:rsidRPr="00CB0764">
        <w:rPr>
          <w:rFonts w:asciiTheme="minorEastAsia" w:hAnsiTheme="minorEastAsia" w:hint="eastAsia"/>
          <w:color w:val="000000" w:themeColor="text1"/>
          <w:sz w:val="24"/>
        </w:rPr>
        <w:t>要求各专业实践教学学时数不低于专业总学时的50%。按专业群招生的专业，学生根据自己的兴趣和特长，可选择不同的专项能力课程组。所有专业均设置个性化学习课程模块，让学生根据个人不同的发展方向和兴趣进行选修，</w:t>
      </w:r>
      <w:r w:rsidR="009228DF">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将进一步增加个性化课程学分比例以及课程类别与数量。</w:t>
      </w:r>
    </w:p>
    <w:p w:rsidR="00B57194" w:rsidRPr="00CB0764" w:rsidRDefault="00442DDA"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3.1.3.2</w:t>
      </w:r>
      <w:r w:rsidR="00B57194" w:rsidRPr="0081651B">
        <w:rPr>
          <w:rFonts w:asciiTheme="minorEastAsia" w:hAnsiTheme="minorEastAsia" w:hint="eastAsia"/>
          <w:b/>
          <w:color w:val="000000" w:themeColor="text1"/>
          <w:sz w:val="24"/>
        </w:rPr>
        <w:t>推进课程信息化</w:t>
      </w:r>
      <w:r w:rsidR="00A64BF1" w:rsidRPr="0081651B">
        <w:rPr>
          <w:rFonts w:asciiTheme="minorEastAsia" w:hAnsiTheme="minorEastAsia" w:hint="eastAsia"/>
          <w:b/>
          <w:color w:val="000000" w:themeColor="text1"/>
          <w:sz w:val="24"/>
        </w:rPr>
        <w:t>。</w:t>
      </w:r>
      <w:r w:rsidR="00B57194" w:rsidRPr="00CB0764">
        <w:rPr>
          <w:rFonts w:asciiTheme="minorEastAsia" w:hAnsiTheme="minorEastAsia" w:hint="eastAsia"/>
          <w:color w:val="000000" w:themeColor="text1"/>
          <w:sz w:val="24"/>
        </w:rPr>
        <w:t>进一步加大线上学习课程的比例，安排学生在寒暑假或业余时间进行在线学习，通过线上或线下的考试获得学分，实现在线学习、在线辅导、在线答疑、在线提交作业、在线考核等，也可采用与线下集中辅导、线下考核相结合的方式。组织开展校级信息化教学比赛，经专家网评和会评，评选出信息化教学设计赛项一等奖3个，二等奖6个，三等奖10个;信息化课堂教学赛项一等奖作品1个，二等奖作品2个，三等奖作品4个。</w:t>
      </w:r>
    </w:p>
    <w:p w:rsidR="00B57194" w:rsidRPr="00CB0764" w:rsidRDefault="00442DDA" w:rsidP="00CB0764">
      <w:pPr>
        <w:spacing w:line="360" w:lineRule="auto"/>
        <w:ind w:firstLineChars="200" w:firstLine="482"/>
        <w:rPr>
          <w:rFonts w:asciiTheme="minorEastAsia" w:hAnsiTheme="minorEastAsia"/>
          <w:color w:val="000000" w:themeColor="text1"/>
          <w:sz w:val="24"/>
        </w:rPr>
      </w:pPr>
      <w:r w:rsidRPr="0081651B">
        <w:rPr>
          <w:rFonts w:asciiTheme="minorEastAsia" w:hAnsiTheme="minorEastAsia" w:hint="eastAsia"/>
          <w:b/>
          <w:color w:val="000000" w:themeColor="text1"/>
          <w:sz w:val="24"/>
        </w:rPr>
        <w:t>3.1.3.3</w:t>
      </w:r>
      <w:r w:rsidR="00B57194" w:rsidRPr="0081651B">
        <w:rPr>
          <w:rFonts w:asciiTheme="minorEastAsia" w:hAnsiTheme="minorEastAsia" w:hint="eastAsia"/>
          <w:b/>
          <w:color w:val="000000" w:themeColor="text1"/>
          <w:sz w:val="24"/>
        </w:rPr>
        <w:t>构建双创课程体系</w:t>
      </w:r>
      <w:r w:rsidR="00A64BF1" w:rsidRPr="0081651B">
        <w:rPr>
          <w:rFonts w:asciiTheme="minorEastAsia" w:hAnsiTheme="minorEastAsia" w:hint="eastAsia"/>
          <w:b/>
          <w:color w:val="000000" w:themeColor="text1"/>
          <w:sz w:val="24"/>
        </w:rPr>
        <w:t>。</w:t>
      </w:r>
      <w:r w:rsidR="00B57194" w:rsidRPr="00CB0764">
        <w:rPr>
          <w:rFonts w:asciiTheme="minorEastAsia" w:hAnsiTheme="minorEastAsia" w:hint="eastAsia"/>
          <w:color w:val="000000" w:themeColor="text1"/>
          <w:sz w:val="24"/>
        </w:rPr>
        <w:t>按照学生创新创业素养水平层次高低，构建了“双创初识——专创融合——双创实践——双创拓展”四阶螺旋上升和逐层递进的结构化课程体系。面向双创基础较弱的大一新生开设“双创初识”课程；面向具有一定双创基础的学生开设“专创融合”课程；将优质的双创项目融入“双创实践”课程；“双创拓展”课程旨在拓展学习者双创学习的维度和广度，通过不同类型、不同专业、不同项目的交叉学习，提升双创综合素养。</w:t>
      </w:r>
    </w:p>
    <w:p w:rsidR="00B57194" w:rsidRPr="00CB0764" w:rsidRDefault="00677742" w:rsidP="0072544F">
      <w:pPr>
        <w:pStyle w:val="3"/>
        <w:spacing w:before="156" w:after="156"/>
      </w:pPr>
      <w:bookmarkStart w:id="14" w:name="_Toc524358440"/>
      <w:r w:rsidRPr="00CB0764">
        <w:rPr>
          <w:rFonts w:hint="eastAsia"/>
        </w:rPr>
        <w:t>3.</w:t>
      </w:r>
      <w:r w:rsidR="00B96387" w:rsidRPr="00CB0764">
        <w:rPr>
          <w:rFonts w:hint="eastAsia"/>
        </w:rPr>
        <w:t>1.4</w:t>
      </w:r>
      <w:r w:rsidR="00B57194" w:rsidRPr="00CB0764">
        <w:rPr>
          <w:rFonts w:hint="eastAsia"/>
        </w:rPr>
        <w:t>实践教学</w:t>
      </w:r>
      <w:bookmarkEnd w:id="14"/>
    </w:p>
    <w:p w:rsidR="00B57194" w:rsidRPr="00CB0764" w:rsidRDefault="009228DF" w:rsidP="00CB0764">
      <w:pPr>
        <w:spacing w:line="36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建有数控技术、电工电子与自动化、新能源技术与装备制造等3个国家级职业教育实训基地，居全国前列、江苏第一位。与企业共建有212个实训室，并与德国西门子、德国博世、瑞士ABB集团、韩国现代重工、法国施耐德电气、美国罗克韦尔电气、美国GE、日本三菱电机、捷豹路虎、中兴通信、华为、沈阳机床等国内外知名企业共建实训中心。依托国家级实训基地、江苏省精密制造工程技术研究开发中心、江苏省风力发电工程技术中心等现有资源，进一步联合国内外一流企业，紧跟国际先进制造技术，将南工院产教融合实训基地建成面向智能制造、工业电气、新能源、航空、轨道交通、现代服务业等产业的省级示范实训平台，形成集人才培养、职业培训、产品生产、科技服务、创新创业孵化为一体的省级共享型公共实训平台。产教融合、校企合作，探索现代学徒制，促进行业、企业参与职业教育人才培养全过程，实现专业设置与产业需求对接，提高人才培养质量。近两学年，校外实训基地总数增加31个，增幅10.88%，较大程度丰富了</w:t>
      </w:r>
      <w:r>
        <w:rPr>
          <w:rFonts w:asciiTheme="minorEastAsia" w:hAnsiTheme="minorEastAsia" w:hint="eastAsia"/>
          <w:color w:val="000000" w:themeColor="text1"/>
          <w:sz w:val="24"/>
        </w:rPr>
        <w:t>我校</w:t>
      </w:r>
      <w:r w:rsidR="00B57194" w:rsidRPr="00CB0764">
        <w:rPr>
          <w:rFonts w:asciiTheme="minorEastAsia" w:hAnsiTheme="minorEastAsia" w:hint="eastAsia"/>
          <w:color w:val="000000" w:themeColor="text1"/>
          <w:sz w:val="24"/>
        </w:rPr>
        <w:t>校外实践场所，给顶岗实习开展提供了更多选择余地。</w:t>
      </w:r>
    </w:p>
    <w:p w:rsidR="00BD59DF" w:rsidRPr="00CB0764" w:rsidRDefault="00677742" w:rsidP="00114AAA">
      <w:pPr>
        <w:pStyle w:val="2"/>
      </w:pPr>
      <w:bookmarkStart w:id="15" w:name="_Toc524358441"/>
      <w:r w:rsidRPr="00CB0764">
        <w:rPr>
          <w:rFonts w:hint="eastAsia"/>
        </w:rPr>
        <w:t>3.2</w:t>
      </w:r>
      <w:r w:rsidR="00BD59DF" w:rsidRPr="00CB0764">
        <w:rPr>
          <w:rFonts w:hint="eastAsia"/>
        </w:rPr>
        <w:t>存在的主要问题</w:t>
      </w:r>
      <w:bookmarkEnd w:id="15"/>
    </w:p>
    <w:p w:rsidR="00BD59DF" w:rsidRPr="00CB0764" w:rsidRDefault="00BD59DF" w:rsidP="00CB0764">
      <w:pPr>
        <w:spacing w:line="360" w:lineRule="auto"/>
        <w:ind w:firstLineChars="200" w:firstLine="480"/>
        <w:rPr>
          <w:rFonts w:asciiTheme="minorEastAsia" w:hAnsiTheme="minorEastAsia"/>
          <w:color w:val="000000" w:themeColor="text1"/>
          <w:sz w:val="24"/>
        </w:rPr>
      </w:pPr>
      <w:r w:rsidRPr="00CB0764">
        <w:rPr>
          <w:rFonts w:asciiTheme="minorEastAsia" w:hAnsiTheme="minorEastAsia" w:hint="eastAsia"/>
          <w:color w:val="000000" w:themeColor="text1"/>
          <w:sz w:val="24"/>
        </w:rPr>
        <w:t>3.</w:t>
      </w:r>
      <w:r w:rsidR="00677742" w:rsidRPr="00CB0764">
        <w:rPr>
          <w:rFonts w:asciiTheme="minorEastAsia" w:hAnsiTheme="minorEastAsia" w:hint="eastAsia"/>
          <w:color w:val="000000" w:themeColor="text1"/>
          <w:sz w:val="24"/>
        </w:rPr>
        <w:t>2</w:t>
      </w:r>
      <w:r w:rsidRPr="00CB0764">
        <w:rPr>
          <w:rFonts w:asciiTheme="minorEastAsia" w:hAnsiTheme="minorEastAsia" w:hint="eastAsia"/>
          <w:color w:val="000000" w:themeColor="text1"/>
          <w:sz w:val="24"/>
        </w:rPr>
        <w:t>.1在专业建设方面，专业调研不够充分、扎实、系统，对接市场力度不够，专业的凸显度及领先程度尚需进一步提升，具有较强影响力的专业带头人需要加大培养。</w:t>
      </w:r>
    </w:p>
    <w:p w:rsidR="00BD59DF" w:rsidRPr="00CB0764" w:rsidRDefault="00677742" w:rsidP="009C28B2">
      <w:pPr>
        <w:spacing w:line="360" w:lineRule="auto"/>
        <w:ind w:firstLineChars="200" w:firstLine="480"/>
        <w:rPr>
          <w:rFonts w:asciiTheme="minorEastAsia" w:hAnsiTheme="minorEastAsia"/>
          <w:color w:val="000000" w:themeColor="text1"/>
          <w:sz w:val="24"/>
        </w:rPr>
      </w:pPr>
      <w:r w:rsidRPr="00CB0764">
        <w:rPr>
          <w:rFonts w:asciiTheme="minorEastAsia" w:hAnsiTheme="minorEastAsia" w:hint="eastAsia"/>
          <w:color w:val="000000" w:themeColor="text1"/>
          <w:sz w:val="24"/>
        </w:rPr>
        <w:t>3.2.2</w:t>
      </w:r>
      <w:r w:rsidR="00BD59DF" w:rsidRPr="00CB0764">
        <w:rPr>
          <w:rFonts w:asciiTheme="minorEastAsia" w:hAnsiTheme="minorEastAsia" w:hint="eastAsia"/>
          <w:color w:val="000000" w:themeColor="text1"/>
          <w:sz w:val="24"/>
        </w:rPr>
        <w:t>在实践教学方面，</w:t>
      </w:r>
      <w:r w:rsidR="009228DF">
        <w:rPr>
          <w:rFonts w:asciiTheme="minorEastAsia" w:hAnsiTheme="minorEastAsia" w:hint="eastAsia"/>
          <w:color w:val="000000" w:themeColor="text1"/>
          <w:sz w:val="24"/>
        </w:rPr>
        <w:t>我校</w:t>
      </w:r>
      <w:r w:rsidR="00BD59DF" w:rsidRPr="00CB0764">
        <w:rPr>
          <w:rFonts w:asciiTheme="minorEastAsia" w:hAnsiTheme="minorEastAsia" w:hint="eastAsia"/>
          <w:color w:val="000000" w:themeColor="text1"/>
          <w:sz w:val="24"/>
        </w:rPr>
        <w:t>进行了二级学院的调整，增加了航空、交通、商贸等四个教学单位，实验实训室的空间十分紧缺，矛盾日渐突出。</w:t>
      </w:r>
    </w:p>
    <w:p w:rsidR="00BD59DF" w:rsidRPr="00CB0764" w:rsidRDefault="00677742" w:rsidP="0081651B">
      <w:pPr>
        <w:pStyle w:val="2"/>
      </w:pPr>
      <w:bookmarkStart w:id="16" w:name="_Toc524358442"/>
      <w:r w:rsidRPr="00CB0764">
        <w:rPr>
          <w:rFonts w:hint="eastAsia"/>
        </w:rPr>
        <w:t>3.3</w:t>
      </w:r>
      <w:r w:rsidR="00BD59DF" w:rsidRPr="00CB0764">
        <w:rPr>
          <w:rFonts w:hint="eastAsia"/>
        </w:rPr>
        <w:t>改进措施</w:t>
      </w:r>
      <w:bookmarkEnd w:id="16"/>
    </w:p>
    <w:p w:rsidR="00BD59DF" w:rsidRPr="00CB0764" w:rsidRDefault="00677742" w:rsidP="00CB0764">
      <w:pPr>
        <w:spacing w:line="360" w:lineRule="auto"/>
        <w:ind w:firstLineChars="200" w:firstLine="480"/>
        <w:rPr>
          <w:rFonts w:asciiTheme="minorEastAsia" w:hAnsiTheme="minorEastAsia"/>
          <w:color w:val="000000" w:themeColor="text1"/>
          <w:sz w:val="24"/>
        </w:rPr>
      </w:pPr>
      <w:r w:rsidRPr="00CB0764">
        <w:rPr>
          <w:rFonts w:asciiTheme="minorEastAsia" w:hAnsiTheme="minorEastAsia" w:hint="eastAsia"/>
          <w:color w:val="000000" w:themeColor="text1"/>
          <w:sz w:val="24"/>
        </w:rPr>
        <w:t>3.3.1</w:t>
      </w:r>
      <w:r w:rsidR="00BD59DF" w:rsidRPr="00CB0764">
        <w:rPr>
          <w:rFonts w:asciiTheme="minorEastAsia" w:hAnsiTheme="minorEastAsia" w:hint="eastAsia"/>
          <w:color w:val="000000" w:themeColor="text1"/>
          <w:sz w:val="24"/>
        </w:rPr>
        <w:t>结合诊断与改进制度的构建，强化专业调研的组织与规划，形成专业调研常态化机制，加强过程监控与结果考核；大力引进一批具有丰富实践经验的专业带头人、行业领军人才，提升</w:t>
      </w:r>
      <w:r w:rsidR="009228DF">
        <w:rPr>
          <w:rFonts w:asciiTheme="minorEastAsia" w:hAnsiTheme="minorEastAsia" w:hint="eastAsia"/>
          <w:color w:val="000000" w:themeColor="text1"/>
          <w:sz w:val="24"/>
        </w:rPr>
        <w:t>我校</w:t>
      </w:r>
      <w:r w:rsidR="00BD59DF" w:rsidRPr="00CB0764">
        <w:rPr>
          <w:rFonts w:asciiTheme="minorEastAsia" w:hAnsiTheme="minorEastAsia" w:hint="eastAsia"/>
          <w:color w:val="000000" w:themeColor="text1"/>
          <w:sz w:val="24"/>
        </w:rPr>
        <w:t>人才整体质量和水平。</w:t>
      </w:r>
    </w:p>
    <w:p w:rsidR="00A64BF1" w:rsidRDefault="00677742" w:rsidP="009C28B2">
      <w:pPr>
        <w:spacing w:line="360" w:lineRule="auto"/>
        <w:ind w:firstLineChars="200" w:firstLine="480"/>
        <w:rPr>
          <w:rFonts w:asciiTheme="minorEastAsia" w:hAnsiTheme="minorEastAsia"/>
          <w:color w:val="000000" w:themeColor="text1"/>
          <w:sz w:val="24"/>
        </w:rPr>
      </w:pPr>
      <w:r w:rsidRPr="00CB0764">
        <w:rPr>
          <w:rFonts w:asciiTheme="minorEastAsia" w:hAnsiTheme="minorEastAsia" w:hint="eastAsia"/>
          <w:color w:val="000000" w:themeColor="text1"/>
          <w:sz w:val="24"/>
        </w:rPr>
        <w:t>3.3.2</w:t>
      </w:r>
      <w:r w:rsidR="00BD59DF" w:rsidRPr="00CB0764">
        <w:rPr>
          <w:rFonts w:asciiTheme="minorEastAsia" w:hAnsiTheme="minorEastAsia" w:hint="eastAsia"/>
          <w:color w:val="000000" w:themeColor="text1"/>
          <w:sz w:val="24"/>
        </w:rPr>
        <w:t>积极统筹规划</w:t>
      </w:r>
      <w:r w:rsidR="009228DF">
        <w:rPr>
          <w:rFonts w:asciiTheme="minorEastAsia" w:hAnsiTheme="minorEastAsia" w:hint="eastAsia"/>
          <w:color w:val="000000" w:themeColor="text1"/>
          <w:sz w:val="24"/>
        </w:rPr>
        <w:t>我校</w:t>
      </w:r>
      <w:r w:rsidR="00BD59DF" w:rsidRPr="00CB0764">
        <w:rPr>
          <w:rFonts w:asciiTheme="minorEastAsia" w:hAnsiTheme="minorEastAsia" w:hint="eastAsia"/>
          <w:color w:val="000000" w:themeColor="text1"/>
          <w:sz w:val="24"/>
        </w:rPr>
        <w:t>实践教学资源，提升资源利用效率和共享程度，加快建设第三工业中心、拓展校外实习实训基地，逐步满足各专业实践教学需要。</w:t>
      </w:r>
    </w:p>
    <w:p w:rsidR="00A64BF1" w:rsidRDefault="00A64BF1">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BD59DF" w:rsidRPr="00CB0764" w:rsidRDefault="00A64BF1" w:rsidP="00A64BF1">
      <w:pPr>
        <w:spacing w:line="360" w:lineRule="auto"/>
        <w:jc w:val="center"/>
        <w:rPr>
          <w:rFonts w:asciiTheme="minorEastAsia" w:hAnsiTheme="minorEastAsia"/>
          <w:color w:val="000000" w:themeColor="text1"/>
          <w:sz w:val="24"/>
        </w:rPr>
      </w:pPr>
      <w:r>
        <w:rPr>
          <w:rFonts w:asciiTheme="minorEastAsia" w:hAnsiTheme="minorEastAsia"/>
          <w:noProof/>
          <w:color w:val="000000" w:themeColor="text1"/>
          <w:sz w:val="24"/>
        </w:rPr>
        <w:drawing>
          <wp:inline distT="0" distB="0" distL="0" distR="0">
            <wp:extent cx="4762500" cy="1524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章节4.jpg"/>
                    <pic:cNvPicPr/>
                  </pic:nvPicPr>
                  <pic:blipFill>
                    <a:blip r:embed="rId13">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B57194" w:rsidRPr="00A64BF1" w:rsidRDefault="00AA7EF1" w:rsidP="00713B3F">
      <w:pPr>
        <w:pStyle w:val="1"/>
      </w:pPr>
      <w:bookmarkStart w:id="17" w:name="_Toc524358443"/>
      <w:r w:rsidRPr="00A64BF1">
        <w:rPr>
          <w:rFonts w:hint="eastAsia"/>
        </w:rPr>
        <w:t>4.</w:t>
      </w:r>
      <w:r w:rsidR="00B57194" w:rsidRPr="00A64BF1">
        <w:rPr>
          <w:rFonts w:hint="eastAsia"/>
        </w:rPr>
        <w:t>学生发展</w:t>
      </w:r>
      <w:bookmarkEnd w:id="17"/>
    </w:p>
    <w:p w:rsidR="003F3E42" w:rsidRPr="004D57F4" w:rsidRDefault="0006786D" w:rsidP="004D57F4">
      <w:pPr>
        <w:spacing w:line="36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学校</w:t>
      </w:r>
      <w:r w:rsidR="003F3E42" w:rsidRPr="004D57F4">
        <w:rPr>
          <w:rFonts w:asciiTheme="minorEastAsia" w:hAnsiTheme="minorEastAsia" w:hint="eastAsia"/>
          <w:color w:val="000000" w:themeColor="text1"/>
          <w:sz w:val="24"/>
        </w:rPr>
        <w:t>坚持“立德树人”为根本任务，培育和践行社会主义核心价值观，促进学生全面发展；创新人才培养模式，以增强学生职业发展能力为核心，加强思想道德、人文素质教育和技术技能培养，着力提升学生的职业精神、职业技能和创新创业能力，着力培养契合社会需求的技术技能型人才。</w:t>
      </w:r>
    </w:p>
    <w:p w:rsidR="003A5989" w:rsidRPr="004D57F4" w:rsidRDefault="003A5989" w:rsidP="00114AAA">
      <w:pPr>
        <w:pStyle w:val="2"/>
      </w:pPr>
      <w:bookmarkStart w:id="18" w:name="_Toc524358444"/>
      <w:r w:rsidRPr="004D57F4">
        <w:rPr>
          <w:rFonts w:hint="eastAsia"/>
        </w:rPr>
        <w:t>4.1学生发展优势</w:t>
      </w:r>
      <w:bookmarkEnd w:id="18"/>
    </w:p>
    <w:p w:rsidR="003F3E42" w:rsidRPr="004D57F4" w:rsidRDefault="0006786D" w:rsidP="004D57F4">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4.1.1</w:t>
      </w:r>
      <w:r w:rsidR="003F3E42" w:rsidRPr="00E93D57">
        <w:rPr>
          <w:rFonts w:asciiTheme="minorEastAsia" w:hAnsiTheme="minorEastAsia" w:hint="eastAsia"/>
          <w:b/>
          <w:color w:val="000000" w:themeColor="text1"/>
          <w:sz w:val="24"/>
        </w:rPr>
        <w:t>坚持“立德树人”根本任务，凸显思想政治教育实效。</w:t>
      </w:r>
      <w:r w:rsidR="003F3E42" w:rsidRPr="004D57F4">
        <w:rPr>
          <w:rFonts w:asciiTheme="minorEastAsia" w:hAnsiTheme="minorEastAsia" w:hint="eastAsia"/>
          <w:color w:val="000000" w:themeColor="text1"/>
          <w:sz w:val="24"/>
        </w:rPr>
        <w:t>探索大学生思想政治教育引领机制，实施理论武装工程、文化育人工程、主题教育导航工程、国防育人铸魂工程、大学生党员素质工程。组织开展“我的中国梦、我的高职梦、我的青春梦”、“与信仰对话、与时代同行”、“传家国情怀、立青春之志”等主题教育活动，加强“学工在线”、“南工院青年”、“南工院招生”等微信公众号、相关网站建设。</w:t>
      </w:r>
    </w:p>
    <w:p w:rsidR="003F3E42" w:rsidRPr="004D57F4" w:rsidRDefault="0006786D" w:rsidP="004D57F4">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4.1.2</w:t>
      </w:r>
      <w:r w:rsidR="003F3E42" w:rsidRPr="00E93D57">
        <w:rPr>
          <w:rFonts w:asciiTheme="minorEastAsia" w:hAnsiTheme="minorEastAsia" w:hint="eastAsia"/>
          <w:b/>
          <w:color w:val="000000" w:themeColor="text1"/>
          <w:sz w:val="24"/>
        </w:rPr>
        <w:t>深化创新创业教育改革，打造学生素质教育特色品牌。</w:t>
      </w:r>
      <w:r w:rsidR="003F3E42" w:rsidRPr="004D57F4">
        <w:rPr>
          <w:rFonts w:asciiTheme="minorEastAsia" w:hAnsiTheme="minorEastAsia" w:hint="eastAsia"/>
          <w:color w:val="000000" w:themeColor="text1"/>
          <w:sz w:val="24"/>
        </w:rPr>
        <w:t>开展普惠式大学生创新创业实践活动，活跃专业社团的创新创业活动；成立学校创新创业教育领导小组；发起全国高职院校创新创业教育联盟，做好秘书处的建设工作。</w:t>
      </w:r>
    </w:p>
    <w:p w:rsidR="003F3E42" w:rsidRPr="004D57F4" w:rsidRDefault="0006786D" w:rsidP="004D57F4">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4.1.3</w:t>
      </w:r>
      <w:r w:rsidR="003F3E42" w:rsidRPr="00E93D57">
        <w:rPr>
          <w:rFonts w:asciiTheme="minorEastAsia" w:hAnsiTheme="minorEastAsia" w:hint="eastAsia"/>
          <w:b/>
          <w:color w:val="000000" w:themeColor="text1"/>
          <w:sz w:val="24"/>
        </w:rPr>
        <w:t>协同</w:t>
      </w:r>
      <w:r w:rsidR="003F3E42" w:rsidRPr="00E93D57">
        <w:rPr>
          <w:rFonts w:asciiTheme="minorEastAsia" w:hAnsiTheme="minorEastAsia"/>
          <w:b/>
          <w:color w:val="000000" w:themeColor="text1"/>
          <w:sz w:val="24"/>
        </w:rPr>
        <w:t>推进学风建设，</w:t>
      </w:r>
      <w:r w:rsidR="003F3E42" w:rsidRPr="00E93D57">
        <w:rPr>
          <w:rFonts w:asciiTheme="minorEastAsia" w:hAnsiTheme="minorEastAsia" w:hint="eastAsia"/>
          <w:b/>
          <w:color w:val="000000" w:themeColor="text1"/>
          <w:sz w:val="24"/>
        </w:rPr>
        <w:t>完善</w:t>
      </w:r>
      <w:r w:rsidR="003F3E42" w:rsidRPr="00E93D57">
        <w:rPr>
          <w:rFonts w:asciiTheme="minorEastAsia" w:hAnsiTheme="minorEastAsia"/>
          <w:b/>
          <w:color w:val="000000" w:themeColor="text1"/>
          <w:sz w:val="24"/>
        </w:rPr>
        <w:t>学业预警和学业帮扶</w:t>
      </w:r>
      <w:r w:rsidR="003F3E42" w:rsidRPr="00E93D57">
        <w:rPr>
          <w:rFonts w:asciiTheme="minorEastAsia" w:hAnsiTheme="minorEastAsia" w:hint="eastAsia"/>
          <w:b/>
          <w:color w:val="000000" w:themeColor="text1"/>
          <w:sz w:val="24"/>
        </w:rPr>
        <w:t>机制</w:t>
      </w:r>
      <w:r w:rsidR="003F3E42" w:rsidRPr="00E93D57">
        <w:rPr>
          <w:rFonts w:asciiTheme="minorEastAsia" w:hAnsiTheme="minorEastAsia"/>
          <w:b/>
          <w:color w:val="000000" w:themeColor="text1"/>
          <w:sz w:val="24"/>
        </w:rPr>
        <w:t>。</w:t>
      </w:r>
      <w:r w:rsidR="003F3E42" w:rsidRPr="004D57F4">
        <w:rPr>
          <w:rFonts w:asciiTheme="minorEastAsia" w:hAnsiTheme="minorEastAsia"/>
          <w:color w:val="000000" w:themeColor="text1"/>
          <w:sz w:val="24"/>
        </w:rPr>
        <w:t>强化学习过程</w:t>
      </w:r>
      <w:r w:rsidR="003F3E42" w:rsidRPr="004D57F4">
        <w:rPr>
          <w:rFonts w:asciiTheme="minorEastAsia" w:hAnsiTheme="minorEastAsia" w:hint="eastAsia"/>
          <w:color w:val="000000" w:themeColor="text1"/>
          <w:sz w:val="24"/>
        </w:rPr>
        <w:t>的</w:t>
      </w:r>
      <w:r w:rsidR="003F3E42" w:rsidRPr="004D57F4">
        <w:rPr>
          <w:rFonts w:asciiTheme="minorEastAsia" w:hAnsiTheme="minorEastAsia"/>
          <w:color w:val="000000" w:themeColor="text1"/>
          <w:sz w:val="24"/>
        </w:rPr>
        <w:t>管理</w:t>
      </w:r>
      <w:r w:rsidR="003F3E42" w:rsidRPr="004D57F4">
        <w:rPr>
          <w:rFonts w:asciiTheme="minorEastAsia" w:hAnsiTheme="minorEastAsia" w:hint="eastAsia"/>
          <w:color w:val="000000" w:themeColor="text1"/>
          <w:sz w:val="24"/>
        </w:rPr>
        <w:t>，</w:t>
      </w:r>
      <w:r w:rsidR="003F3E42" w:rsidRPr="004D57F4">
        <w:rPr>
          <w:rFonts w:asciiTheme="minorEastAsia" w:hAnsiTheme="minorEastAsia"/>
          <w:color w:val="000000" w:themeColor="text1"/>
          <w:sz w:val="24"/>
        </w:rPr>
        <w:t>以狠抓学习纪律为切入点</w:t>
      </w:r>
      <w:r w:rsidR="003F3E42" w:rsidRPr="004D57F4">
        <w:rPr>
          <w:rFonts w:asciiTheme="minorEastAsia" w:hAnsiTheme="minorEastAsia" w:hint="eastAsia"/>
          <w:color w:val="000000" w:themeColor="text1"/>
          <w:sz w:val="24"/>
        </w:rPr>
        <w:t>，</w:t>
      </w:r>
      <w:r w:rsidR="003F3E42" w:rsidRPr="004D57F4">
        <w:rPr>
          <w:rFonts w:asciiTheme="minorEastAsia" w:hAnsiTheme="minorEastAsia"/>
          <w:color w:val="000000" w:themeColor="text1"/>
          <w:sz w:val="24"/>
        </w:rPr>
        <w:t>将学生违纪情况与奖、助、勤、补、评优工作相结合，纠正学生迟到、早退、旷课等现象</w:t>
      </w:r>
      <w:r w:rsidR="003F3E42" w:rsidRPr="004D57F4">
        <w:rPr>
          <w:rFonts w:asciiTheme="minorEastAsia" w:hAnsiTheme="minorEastAsia" w:hint="eastAsia"/>
          <w:color w:val="000000" w:themeColor="text1"/>
          <w:sz w:val="24"/>
        </w:rPr>
        <w:t>。</w:t>
      </w:r>
    </w:p>
    <w:p w:rsidR="003F3E42" w:rsidRPr="004D57F4" w:rsidRDefault="0006786D" w:rsidP="00787687">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4.1.4</w:t>
      </w:r>
      <w:r w:rsidR="003F3E42" w:rsidRPr="00E93D57">
        <w:rPr>
          <w:rFonts w:asciiTheme="minorEastAsia" w:hAnsiTheme="minorEastAsia" w:hint="eastAsia"/>
          <w:b/>
          <w:color w:val="000000" w:themeColor="text1"/>
          <w:sz w:val="24"/>
        </w:rPr>
        <w:t>完善“实践育人”工作</w:t>
      </w:r>
      <w:r w:rsidR="003F3E42" w:rsidRPr="00E93D57">
        <w:rPr>
          <w:rFonts w:asciiTheme="minorEastAsia" w:hAnsiTheme="minorEastAsia"/>
          <w:b/>
          <w:color w:val="000000" w:themeColor="text1"/>
          <w:sz w:val="24"/>
        </w:rPr>
        <w:t>机制</w:t>
      </w:r>
      <w:r w:rsidR="003F3E42" w:rsidRPr="00E93D57">
        <w:rPr>
          <w:rFonts w:asciiTheme="minorEastAsia" w:hAnsiTheme="minorEastAsia" w:hint="eastAsia"/>
          <w:b/>
          <w:color w:val="000000" w:themeColor="text1"/>
          <w:sz w:val="24"/>
        </w:rPr>
        <w:t>，优化素质教育工作体系。</w:t>
      </w:r>
      <w:r w:rsidR="003F3E42" w:rsidRPr="004D57F4">
        <w:rPr>
          <w:rFonts w:asciiTheme="minorEastAsia" w:hAnsiTheme="minorEastAsia" w:hint="eastAsia"/>
          <w:color w:val="000000" w:themeColor="text1"/>
          <w:sz w:val="24"/>
        </w:rPr>
        <w:t>将学生素质教育工作要求融入人才培养方案；完善素质教育课程建设，强化“第一课堂”与“第二课堂”的结合，促使校内理论课教学与校外实践活动的衔接与</w:t>
      </w:r>
      <w:r w:rsidR="003F3E42" w:rsidRPr="004D57F4">
        <w:rPr>
          <w:rFonts w:asciiTheme="minorEastAsia" w:hAnsiTheme="minorEastAsia"/>
          <w:color w:val="000000" w:themeColor="text1"/>
          <w:sz w:val="24"/>
        </w:rPr>
        <w:t>融合</w:t>
      </w:r>
      <w:r w:rsidR="003F3E42" w:rsidRPr="004D57F4">
        <w:rPr>
          <w:rFonts w:asciiTheme="minorEastAsia" w:hAnsiTheme="minorEastAsia" w:hint="eastAsia"/>
          <w:color w:val="000000" w:themeColor="text1"/>
          <w:sz w:val="24"/>
        </w:rPr>
        <w:t>。强化“优秀学生”培育选树，全力办好精英人才学校。明确英才学员的选拔、培育和考评要求，打破专业、年级，选拔有特长的优秀学生分类进行特色培养；选聘校内外优秀教师担任精英人才学校导师；设立精英人才专项奖学金；支持优秀学生参加境内（外）访学、交流活动。</w:t>
      </w:r>
    </w:p>
    <w:p w:rsidR="003F3E42" w:rsidRPr="004D57F4" w:rsidRDefault="00787687" w:rsidP="00787687">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4.1.5</w:t>
      </w:r>
      <w:r w:rsidR="003F3E42" w:rsidRPr="00E93D57">
        <w:rPr>
          <w:rFonts w:asciiTheme="minorEastAsia" w:hAnsiTheme="minorEastAsia" w:hint="eastAsia"/>
          <w:b/>
          <w:color w:val="000000" w:themeColor="text1"/>
          <w:sz w:val="24"/>
        </w:rPr>
        <w:t>加强心理健康教育，关注学生内心成长。</w:t>
      </w:r>
      <w:r w:rsidR="003F3E42" w:rsidRPr="004D57F4">
        <w:rPr>
          <w:rFonts w:asciiTheme="minorEastAsia" w:hAnsiTheme="minorEastAsia" w:hint="eastAsia"/>
          <w:color w:val="000000" w:themeColor="text1"/>
          <w:sz w:val="24"/>
        </w:rPr>
        <w:t>依托“3</w:t>
      </w:r>
      <w:r w:rsidR="0056232D">
        <w:rPr>
          <w:rFonts w:asciiTheme="minorEastAsia" w:eastAsiaTheme="minorEastAsia" w:hAnsiTheme="minorEastAsia" w:hint="eastAsia"/>
          <w:color w:val="000000" w:themeColor="text1"/>
          <w:sz w:val="24"/>
        </w:rPr>
        <w:t>•</w:t>
      </w:r>
      <w:r w:rsidR="003F3E42" w:rsidRPr="004D57F4">
        <w:rPr>
          <w:rFonts w:asciiTheme="minorEastAsia" w:hAnsiTheme="minorEastAsia" w:hint="eastAsia"/>
          <w:color w:val="000000" w:themeColor="text1"/>
          <w:sz w:val="24"/>
        </w:rPr>
        <w:t>20”心理健康活动周、“5</w:t>
      </w:r>
      <w:r w:rsidR="0056232D">
        <w:rPr>
          <w:rFonts w:asciiTheme="minorEastAsia" w:eastAsiaTheme="minorEastAsia" w:hAnsiTheme="minorEastAsia" w:hint="eastAsia"/>
          <w:color w:val="000000" w:themeColor="text1"/>
          <w:sz w:val="24"/>
        </w:rPr>
        <w:t>•</w:t>
      </w:r>
      <w:r w:rsidR="003F3E42" w:rsidRPr="004D57F4">
        <w:rPr>
          <w:rFonts w:asciiTheme="minorEastAsia" w:hAnsiTheme="minorEastAsia" w:hint="eastAsia"/>
          <w:color w:val="000000" w:themeColor="text1"/>
          <w:sz w:val="24"/>
        </w:rPr>
        <w:t>25”心理健康活动月等，开展“心理知识竞赛”“心理沙龙”“心理情景剧大赛”“手语操大赛”“户外拓展训练”等丰富多彩的活动，促进学生健康成长、悦纳自我，和谐发展。</w:t>
      </w:r>
    </w:p>
    <w:p w:rsidR="00970D20" w:rsidRPr="004D57F4" w:rsidRDefault="00C50A7D" w:rsidP="008230AA">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w:t>
      </w:r>
      <w:r w:rsidR="00787687" w:rsidRPr="00E93D57">
        <w:rPr>
          <w:rFonts w:asciiTheme="minorEastAsia" w:hAnsiTheme="minorEastAsia" w:hint="eastAsia"/>
          <w:b/>
          <w:color w:val="000000" w:themeColor="text1"/>
          <w:sz w:val="24"/>
        </w:rPr>
        <w:t>6</w:t>
      </w:r>
      <w:r w:rsidR="00970D20" w:rsidRPr="00E93D57">
        <w:rPr>
          <w:rFonts w:asciiTheme="minorEastAsia" w:hAnsiTheme="minorEastAsia"/>
          <w:b/>
          <w:color w:val="000000" w:themeColor="text1"/>
          <w:sz w:val="24"/>
        </w:rPr>
        <w:t>招生基本情况</w:t>
      </w:r>
      <w:r w:rsidR="00F64BF6" w:rsidRPr="00E93D57">
        <w:rPr>
          <w:rFonts w:asciiTheme="minorEastAsia" w:hAnsiTheme="minorEastAsia" w:hint="eastAsia"/>
          <w:b/>
          <w:color w:val="000000" w:themeColor="text1"/>
          <w:sz w:val="24"/>
        </w:rPr>
        <w:t>良好</w:t>
      </w:r>
      <w:r w:rsidR="00703354" w:rsidRPr="00E93D57">
        <w:rPr>
          <w:rFonts w:asciiTheme="minorEastAsia" w:hAnsiTheme="minorEastAsia" w:hint="eastAsia"/>
          <w:b/>
          <w:color w:val="000000" w:themeColor="text1"/>
          <w:sz w:val="24"/>
        </w:rPr>
        <w:t>,生源广知名度高</w:t>
      </w:r>
      <w:r w:rsidR="008230AA" w:rsidRPr="00E93D57">
        <w:rPr>
          <w:rFonts w:asciiTheme="minorEastAsia" w:hAnsiTheme="minorEastAsia" w:hint="eastAsia"/>
          <w:b/>
          <w:color w:val="000000" w:themeColor="text1"/>
          <w:sz w:val="24"/>
        </w:rPr>
        <w:t>。</w:t>
      </w:r>
      <w:r w:rsidR="00970D20" w:rsidRPr="004D57F4">
        <w:rPr>
          <w:rFonts w:asciiTheme="minorEastAsia" w:hAnsiTheme="minorEastAsia" w:hint="eastAsia"/>
          <w:color w:val="000000" w:themeColor="text1"/>
          <w:sz w:val="24"/>
        </w:rPr>
        <w:t>面对生源锐减的严峻形势，</w:t>
      </w:r>
      <w:r w:rsidR="009228DF"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在加大招生宣传力度的同时，逐年扩大招生区域。201</w:t>
      </w:r>
      <w:r w:rsidR="00970D20" w:rsidRPr="004D57F4">
        <w:rPr>
          <w:rFonts w:asciiTheme="minorEastAsia" w:hAnsiTheme="minorEastAsia"/>
          <w:color w:val="000000" w:themeColor="text1"/>
          <w:sz w:val="24"/>
        </w:rPr>
        <w:t>7</w:t>
      </w:r>
      <w:r w:rsidR="00970D20" w:rsidRPr="004D57F4">
        <w:rPr>
          <w:rFonts w:asciiTheme="minorEastAsia" w:hAnsiTheme="minorEastAsia" w:hint="eastAsia"/>
          <w:color w:val="000000" w:themeColor="text1"/>
          <w:sz w:val="24"/>
        </w:rPr>
        <w:t>年，</w:t>
      </w:r>
      <w:r w:rsidR="009228DF"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生源遍及江苏、山西、内蒙古、黑龙江、浙江、安徽、福建、江西、山东、河南、湖北、湖南、广东、广西、重庆、四川、贵州、云南、西藏</w:t>
      </w:r>
      <w:r w:rsidR="00970D20" w:rsidRPr="004D57F4">
        <w:rPr>
          <w:rFonts w:asciiTheme="minorEastAsia" w:hAnsiTheme="minorEastAsia"/>
          <w:color w:val="000000" w:themeColor="text1"/>
          <w:sz w:val="24"/>
        </w:rPr>
        <w:t>、</w:t>
      </w:r>
      <w:r w:rsidR="00970D20" w:rsidRPr="004D57F4">
        <w:rPr>
          <w:rFonts w:asciiTheme="minorEastAsia" w:hAnsiTheme="minorEastAsia" w:hint="eastAsia"/>
          <w:color w:val="000000" w:themeColor="text1"/>
          <w:sz w:val="24"/>
        </w:rPr>
        <w:t>陕西、甘肃、青海、宁夏、新疆等2</w:t>
      </w:r>
      <w:r w:rsidR="00970D20" w:rsidRPr="004D57F4">
        <w:rPr>
          <w:rFonts w:asciiTheme="minorEastAsia" w:hAnsiTheme="minorEastAsia"/>
          <w:color w:val="000000" w:themeColor="text1"/>
          <w:sz w:val="24"/>
        </w:rPr>
        <w:t>4</w:t>
      </w:r>
      <w:r w:rsidR="00970D20" w:rsidRPr="004D57F4">
        <w:rPr>
          <w:rFonts w:asciiTheme="minorEastAsia" w:hAnsiTheme="minorEastAsia" w:hint="eastAsia"/>
          <w:color w:val="000000" w:themeColor="text1"/>
          <w:sz w:val="24"/>
        </w:rPr>
        <w:t>个省（市</w:t>
      </w:r>
      <w:r w:rsidR="00970D20" w:rsidRPr="004D57F4">
        <w:rPr>
          <w:rFonts w:asciiTheme="minorEastAsia" w:hAnsiTheme="minorEastAsia"/>
          <w:color w:val="000000" w:themeColor="text1"/>
          <w:sz w:val="24"/>
        </w:rPr>
        <w:t>、区</w:t>
      </w:r>
      <w:r w:rsidR="00970D20" w:rsidRPr="004D57F4">
        <w:rPr>
          <w:rFonts w:asciiTheme="minorEastAsia" w:hAnsiTheme="minorEastAsia" w:hint="eastAsia"/>
          <w:color w:val="000000" w:themeColor="text1"/>
          <w:sz w:val="24"/>
        </w:rPr>
        <w:t>），</w:t>
      </w:r>
      <w:r w:rsidR="00970D20" w:rsidRPr="004D57F4">
        <w:rPr>
          <w:rFonts w:asciiTheme="minorEastAsia" w:hAnsiTheme="minorEastAsia"/>
          <w:color w:val="000000" w:themeColor="text1"/>
          <w:sz w:val="24"/>
        </w:rPr>
        <w:t>艺术类（</w:t>
      </w:r>
      <w:r w:rsidR="00970D20" w:rsidRPr="004D57F4">
        <w:rPr>
          <w:rFonts w:asciiTheme="minorEastAsia" w:hAnsiTheme="minorEastAsia" w:hint="eastAsia"/>
          <w:color w:val="000000" w:themeColor="text1"/>
          <w:sz w:val="24"/>
        </w:rPr>
        <w:t>美术</w:t>
      </w:r>
      <w:r w:rsidR="00970D20" w:rsidRPr="004D57F4">
        <w:rPr>
          <w:rFonts w:asciiTheme="minorEastAsia" w:hAnsiTheme="minorEastAsia"/>
          <w:color w:val="000000" w:themeColor="text1"/>
          <w:sz w:val="24"/>
        </w:rPr>
        <w:t>）</w:t>
      </w:r>
      <w:r w:rsidR="00970D20" w:rsidRPr="004D57F4">
        <w:rPr>
          <w:rFonts w:asciiTheme="minorEastAsia" w:hAnsiTheme="minorEastAsia" w:hint="eastAsia"/>
          <w:color w:val="000000" w:themeColor="text1"/>
          <w:sz w:val="24"/>
        </w:rPr>
        <w:t>专业</w:t>
      </w:r>
      <w:r w:rsidR="00970D20" w:rsidRPr="004D57F4">
        <w:rPr>
          <w:rFonts w:asciiTheme="minorEastAsia" w:hAnsiTheme="minorEastAsia"/>
          <w:color w:val="000000" w:themeColor="text1"/>
          <w:sz w:val="24"/>
        </w:rPr>
        <w:t>的招生</w:t>
      </w:r>
      <w:r w:rsidR="00970D20" w:rsidRPr="004D57F4">
        <w:rPr>
          <w:rFonts w:asciiTheme="minorEastAsia" w:hAnsiTheme="minorEastAsia" w:hint="eastAsia"/>
          <w:color w:val="000000" w:themeColor="text1"/>
          <w:sz w:val="24"/>
        </w:rPr>
        <w:t>区域有所扩大</w:t>
      </w:r>
      <w:r w:rsidR="00970D20" w:rsidRPr="004D57F4">
        <w:rPr>
          <w:rFonts w:asciiTheme="minorEastAsia" w:hAnsiTheme="minorEastAsia"/>
          <w:color w:val="000000" w:themeColor="text1"/>
          <w:sz w:val="24"/>
        </w:rPr>
        <w:t>，</w:t>
      </w:r>
      <w:r w:rsidR="00970D20" w:rsidRPr="004D57F4">
        <w:rPr>
          <w:rFonts w:asciiTheme="minorEastAsia" w:hAnsiTheme="minorEastAsia" w:hint="eastAsia"/>
          <w:color w:val="000000" w:themeColor="text1"/>
          <w:sz w:val="24"/>
        </w:rPr>
        <w:t>涉及江苏</w:t>
      </w:r>
      <w:r w:rsidR="00970D20" w:rsidRPr="004D57F4">
        <w:rPr>
          <w:rFonts w:asciiTheme="minorEastAsia" w:hAnsiTheme="minorEastAsia"/>
          <w:color w:val="000000" w:themeColor="text1"/>
          <w:sz w:val="24"/>
        </w:rPr>
        <w:t>、浙江、安徽、江西、山东、河南、湖南、四川、甘肃9</w:t>
      </w:r>
      <w:r w:rsidR="00970D20" w:rsidRPr="004D57F4">
        <w:rPr>
          <w:rFonts w:asciiTheme="minorEastAsia" w:hAnsiTheme="minorEastAsia" w:hint="eastAsia"/>
          <w:color w:val="000000" w:themeColor="text1"/>
          <w:sz w:val="24"/>
        </w:rPr>
        <w:t>个</w:t>
      </w:r>
      <w:r w:rsidR="00970D20" w:rsidRPr="004D57F4">
        <w:rPr>
          <w:rFonts w:asciiTheme="minorEastAsia" w:hAnsiTheme="minorEastAsia"/>
          <w:color w:val="000000" w:themeColor="text1"/>
          <w:sz w:val="24"/>
        </w:rPr>
        <w:t>省份。</w:t>
      </w:r>
      <w:r w:rsidR="00970D20" w:rsidRPr="004D57F4">
        <w:rPr>
          <w:rFonts w:asciiTheme="minorEastAsia" w:hAnsiTheme="minorEastAsia" w:hint="eastAsia"/>
          <w:color w:val="000000" w:themeColor="text1"/>
          <w:sz w:val="24"/>
        </w:rPr>
        <w:t>在省内外的影响力和知名度进一步提高。</w:t>
      </w:r>
    </w:p>
    <w:p w:rsidR="00970D20" w:rsidRPr="0056232D" w:rsidRDefault="0056232D" w:rsidP="008230AA">
      <w:pPr>
        <w:spacing w:line="360" w:lineRule="auto"/>
        <w:ind w:firstLineChars="650" w:firstLine="1566"/>
        <w:rPr>
          <w:rFonts w:ascii="仿宋" w:eastAsia="仿宋" w:hAnsi="仿宋"/>
          <w:b/>
          <w:color w:val="000000" w:themeColor="text1"/>
          <w:sz w:val="24"/>
        </w:rPr>
      </w:pPr>
      <w:r>
        <w:rPr>
          <w:rFonts w:ascii="仿宋" w:eastAsia="仿宋" w:hAnsi="仿宋" w:hint="eastAsia"/>
          <w:b/>
          <w:color w:val="000000" w:themeColor="text1"/>
          <w:sz w:val="24"/>
        </w:rPr>
        <w:t>表1</w:t>
      </w:r>
      <w:r>
        <w:rPr>
          <w:rFonts w:ascii="仿宋" w:eastAsia="仿宋" w:hAnsi="仿宋"/>
          <w:b/>
          <w:color w:val="000000" w:themeColor="text1"/>
          <w:sz w:val="24"/>
        </w:rPr>
        <w:t xml:space="preserve">  </w:t>
      </w:r>
      <w:r w:rsidR="00970D20" w:rsidRPr="0056232D">
        <w:rPr>
          <w:rFonts w:ascii="仿宋" w:eastAsia="仿宋" w:hAnsi="仿宋"/>
          <w:b/>
          <w:color w:val="000000" w:themeColor="text1"/>
          <w:sz w:val="24"/>
        </w:rPr>
        <w:t>2015-2017年</w:t>
      </w:r>
      <w:r w:rsidR="009228DF" w:rsidRPr="0056232D">
        <w:rPr>
          <w:rFonts w:ascii="仿宋" w:eastAsia="仿宋" w:hAnsi="仿宋"/>
          <w:b/>
          <w:color w:val="000000" w:themeColor="text1"/>
          <w:sz w:val="24"/>
        </w:rPr>
        <w:t>我校</w:t>
      </w:r>
      <w:r w:rsidR="00970D20" w:rsidRPr="0056232D">
        <w:rPr>
          <w:rFonts w:ascii="仿宋" w:eastAsia="仿宋" w:hAnsi="仿宋" w:hint="eastAsia"/>
          <w:b/>
          <w:color w:val="000000" w:themeColor="text1"/>
          <w:sz w:val="24"/>
        </w:rPr>
        <w:t>普通类专科专业省内高考录取</w:t>
      </w:r>
      <w:r w:rsidR="00970D20" w:rsidRPr="0056232D">
        <w:rPr>
          <w:rFonts w:ascii="仿宋" w:eastAsia="仿宋" w:hAnsi="仿宋"/>
          <w:b/>
          <w:color w:val="000000" w:themeColor="text1"/>
          <w:sz w:val="24"/>
        </w:rPr>
        <w:t>分数</w:t>
      </w:r>
    </w:p>
    <w:tbl>
      <w:tblPr>
        <w:tblW w:w="7565" w:type="dxa"/>
        <w:jc w:val="center"/>
        <w:tblLayout w:type="fixed"/>
        <w:tblLook w:val="0000" w:firstRow="0" w:lastRow="0" w:firstColumn="0" w:lastColumn="0" w:noHBand="0" w:noVBand="0"/>
      </w:tblPr>
      <w:tblGrid>
        <w:gridCol w:w="1048"/>
        <w:gridCol w:w="1701"/>
        <w:gridCol w:w="1559"/>
        <w:gridCol w:w="1559"/>
        <w:gridCol w:w="1698"/>
      </w:tblGrid>
      <w:tr w:rsidR="00970D20" w:rsidRPr="0056232D" w:rsidTr="0056232D">
        <w:trPr>
          <w:trHeight w:val="489"/>
          <w:jc w:val="center"/>
        </w:trPr>
        <w:tc>
          <w:tcPr>
            <w:tcW w:w="1048" w:type="dxa"/>
            <w:vMerge w:val="restart"/>
            <w:tcBorders>
              <w:top w:val="single" w:sz="4" w:space="0" w:color="auto"/>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年份</w:t>
            </w:r>
          </w:p>
        </w:tc>
        <w:tc>
          <w:tcPr>
            <w:tcW w:w="4819" w:type="dxa"/>
            <w:gridSpan w:val="3"/>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ind w:firstLineChars="200" w:firstLine="480"/>
              <w:jc w:val="center"/>
              <w:rPr>
                <w:rFonts w:ascii="仿宋" w:eastAsia="仿宋" w:hAnsi="仿宋"/>
                <w:color w:val="000000" w:themeColor="text1"/>
                <w:sz w:val="24"/>
              </w:rPr>
            </w:pPr>
            <w:r w:rsidRPr="0056232D">
              <w:rPr>
                <w:rFonts w:ascii="仿宋" w:eastAsia="仿宋" w:hAnsi="仿宋"/>
                <w:color w:val="000000" w:themeColor="text1"/>
                <w:sz w:val="24"/>
              </w:rPr>
              <w:t>省控线</w:t>
            </w:r>
          </w:p>
        </w:tc>
        <w:tc>
          <w:tcPr>
            <w:tcW w:w="1698" w:type="dxa"/>
            <w:vMerge w:val="restart"/>
            <w:tcBorders>
              <w:top w:val="single" w:sz="4" w:space="0" w:color="auto"/>
              <w:left w:val="nil"/>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我校录取</w:t>
            </w:r>
            <w:r w:rsidRPr="0056232D">
              <w:rPr>
                <w:rFonts w:ascii="仿宋" w:eastAsia="仿宋" w:hAnsi="仿宋" w:hint="eastAsia"/>
                <w:color w:val="000000" w:themeColor="text1"/>
                <w:sz w:val="24"/>
              </w:rPr>
              <w:t>最低分</w:t>
            </w:r>
            <w:r w:rsidRPr="0056232D">
              <w:rPr>
                <w:rFonts w:ascii="仿宋" w:eastAsia="仿宋" w:hAnsi="仿宋"/>
                <w:color w:val="000000" w:themeColor="text1"/>
                <w:sz w:val="24"/>
              </w:rPr>
              <w:t>（文/理）</w:t>
            </w:r>
          </w:p>
        </w:tc>
      </w:tr>
      <w:tr w:rsidR="00970D20" w:rsidRPr="0056232D" w:rsidTr="0056232D">
        <w:trPr>
          <w:trHeight w:val="167"/>
          <w:jc w:val="center"/>
        </w:trPr>
        <w:tc>
          <w:tcPr>
            <w:tcW w:w="1048" w:type="dxa"/>
            <w:vMerge/>
            <w:tcBorders>
              <w:top w:val="single" w:sz="4" w:space="0" w:color="auto"/>
              <w:left w:val="single" w:sz="4" w:space="0" w:color="auto"/>
              <w:bottom w:val="single" w:sz="4" w:space="0" w:color="auto"/>
              <w:right w:val="single" w:sz="4" w:space="0" w:color="auto"/>
            </w:tcBorders>
            <w:vAlign w:val="center"/>
          </w:tcPr>
          <w:p w:rsidR="00970D20" w:rsidRPr="0056232D" w:rsidRDefault="00970D20" w:rsidP="0056232D">
            <w:pPr>
              <w:spacing w:line="360" w:lineRule="auto"/>
              <w:ind w:firstLineChars="200" w:firstLine="480"/>
              <w:jc w:val="center"/>
              <w:rPr>
                <w:rFonts w:ascii="仿宋" w:eastAsia="仿宋" w:hAnsi="仿宋"/>
                <w:color w:val="000000" w:themeColor="text1"/>
                <w:sz w:val="24"/>
              </w:rPr>
            </w:pP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本（文/理）</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本三（文/理）</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专科（文/理）</w:t>
            </w:r>
          </w:p>
        </w:tc>
        <w:tc>
          <w:tcPr>
            <w:tcW w:w="1698" w:type="dxa"/>
            <w:vMerge/>
            <w:tcBorders>
              <w:left w:val="nil"/>
              <w:bottom w:val="single" w:sz="4" w:space="0" w:color="auto"/>
              <w:right w:val="single" w:sz="4" w:space="0" w:color="auto"/>
            </w:tcBorders>
            <w:vAlign w:val="center"/>
          </w:tcPr>
          <w:p w:rsidR="00970D20" w:rsidRPr="0056232D" w:rsidRDefault="00970D20" w:rsidP="0056232D">
            <w:pPr>
              <w:spacing w:line="360" w:lineRule="auto"/>
              <w:ind w:firstLineChars="200" w:firstLine="480"/>
              <w:jc w:val="center"/>
              <w:rPr>
                <w:rFonts w:ascii="仿宋" w:eastAsia="仿宋" w:hAnsi="仿宋"/>
                <w:color w:val="000000" w:themeColor="text1"/>
                <w:sz w:val="24"/>
              </w:rPr>
            </w:pPr>
          </w:p>
        </w:tc>
      </w:tr>
      <w:tr w:rsidR="00970D20" w:rsidRPr="0056232D" w:rsidTr="0056232D">
        <w:trPr>
          <w:trHeight w:val="465"/>
          <w:jc w:val="center"/>
        </w:trPr>
        <w:tc>
          <w:tcPr>
            <w:tcW w:w="1048"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201</w:t>
            </w:r>
            <w:r w:rsidRPr="0056232D">
              <w:rPr>
                <w:rFonts w:ascii="仿宋" w:eastAsia="仿宋" w:hAnsi="仿宋" w:hint="eastAsia"/>
                <w:color w:val="000000" w:themeColor="text1"/>
                <w:sz w:val="24"/>
              </w:rPr>
              <w:t>5</w:t>
            </w: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313/310</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288/278</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215/215</w:t>
            </w:r>
          </w:p>
        </w:tc>
        <w:tc>
          <w:tcPr>
            <w:tcW w:w="1698"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301/303</w:t>
            </w:r>
          </w:p>
        </w:tc>
      </w:tr>
      <w:tr w:rsidR="00970D20" w:rsidRPr="0056232D" w:rsidTr="0056232D">
        <w:trPr>
          <w:trHeight w:val="465"/>
          <w:jc w:val="center"/>
        </w:trPr>
        <w:tc>
          <w:tcPr>
            <w:tcW w:w="1048"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2016</w:t>
            </w: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325/315</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282/265</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210/210</w:t>
            </w:r>
          </w:p>
        </w:tc>
        <w:tc>
          <w:tcPr>
            <w:tcW w:w="1698"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302/301</w:t>
            </w:r>
          </w:p>
        </w:tc>
      </w:tr>
      <w:tr w:rsidR="00970D20" w:rsidRPr="0056232D" w:rsidTr="0056232D">
        <w:trPr>
          <w:trHeight w:val="465"/>
          <w:jc w:val="center"/>
        </w:trPr>
        <w:tc>
          <w:tcPr>
            <w:tcW w:w="1048"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2017</w:t>
            </w:r>
          </w:p>
        </w:tc>
        <w:tc>
          <w:tcPr>
            <w:tcW w:w="3260" w:type="dxa"/>
            <w:gridSpan w:val="2"/>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本二</w:t>
            </w:r>
            <w:r w:rsidRPr="0056232D">
              <w:rPr>
                <w:rFonts w:ascii="仿宋" w:eastAsia="仿宋" w:hAnsi="仿宋"/>
                <w:color w:val="000000" w:themeColor="text1"/>
                <w:sz w:val="24"/>
              </w:rPr>
              <w:t>（</w:t>
            </w:r>
            <w:r w:rsidRPr="0056232D">
              <w:rPr>
                <w:rFonts w:ascii="仿宋" w:eastAsia="仿宋" w:hAnsi="仿宋" w:hint="eastAsia"/>
                <w:color w:val="000000" w:themeColor="text1"/>
                <w:sz w:val="24"/>
              </w:rPr>
              <w:t>文281/理269</w:t>
            </w:r>
            <w:r w:rsidRPr="0056232D">
              <w:rPr>
                <w:rFonts w:ascii="仿宋" w:eastAsia="仿宋" w:hAnsi="仿宋"/>
                <w:color w:val="000000" w:themeColor="text1"/>
                <w:sz w:val="24"/>
              </w:rPr>
              <w:t>）</w:t>
            </w:r>
          </w:p>
        </w:tc>
        <w:tc>
          <w:tcPr>
            <w:tcW w:w="1559"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209/233</w:t>
            </w:r>
          </w:p>
        </w:tc>
        <w:tc>
          <w:tcPr>
            <w:tcW w:w="1698"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293/287</w:t>
            </w:r>
          </w:p>
        </w:tc>
      </w:tr>
    </w:tbl>
    <w:p w:rsidR="00970D20" w:rsidRPr="004D57F4" w:rsidRDefault="009228DF" w:rsidP="004D57F4">
      <w:pPr>
        <w:spacing w:line="360" w:lineRule="auto"/>
        <w:ind w:firstLineChars="200" w:firstLine="480"/>
        <w:rPr>
          <w:rFonts w:asciiTheme="minorEastAsia" w:hAnsiTheme="minorEastAsia"/>
          <w:color w:val="000000" w:themeColor="text1"/>
          <w:sz w:val="24"/>
        </w:rPr>
      </w:pPr>
      <w:r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普通类专科专业在省内高考录取最低分连续多年超出本科省控线，艺术类专科专业的录取分数线分别为：2015年424分（省控线：文化16</w:t>
      </w:r>
      <w:r w:rsidR="00970D20" w:rsidRPr="004D57F4">
        <w:rPr>
          <w:rFonts w:asciiTheme="minorEastAsia" w:hAnsiTheme="minorEastAsia"/>
          <w:color w:val="000000" w:themeColor="text1"/>
          <w:sz w:val="24"/>
        </w:rPr>
        <w:t>5</w:t>
      </w:r>
      <w:r w:rsidR="00970D20" w:rsidRPr="004D57F4">
        <w:rPr>
          <w:rFonts w:asciiTheme="minorEastAsia" w:hAnsiTheme="minorEastAsia" w:hint="eastAsia"/>
          <w:color w:val="000000" w:themeColor="text1"/>
          <w:sz w:val="24"/>
        </w:rPr>
        <w:t>分/专业15</w:t>
      </w:r>
      <w:r w:rsidR="00970D20" w:rsidRPr="004D57F4">
        <w:rPr>
          <w:rFonts w:asciiTheme="minorEastAsia" w:hAnsiTheme="minorEastAsia"/>
          <w:color w:val="000000" w:themeColor="text1"/>
          <w:sz w:val="24"/>
        </w:rPr>
        <w:t>0</w:t>
      </w:r>
      <w:r w:rsidR="00970D20" w:rsidRPr="004D57F4">
        <w:rPr>
          <w:rFonts w:asciiTheme="minorEastAsia" w:hAnsiTheme="minorEastAsia" w:hint="eastAsia"/>
          <w:color w:val="000000" w:themeColor="text1"/>
          <w:sz w:val="24"/>
        </w:rPr>
        <w:t>分），201</w:t>
      </w:r>
      <w:r w:rsidR="00970D20" w:rsidRPr="004D57F4">
        <w:rPr>
          <w:rFonts w:asciiTheme="minorEastAsia" w:hAnsiTheme="minorEastAsia"/>
          <w:color w:val="000000" w:themeColor="text1"/>
          <w:sz w:val="24"/>
        </w:rPr>
        <w:t>6</w:t>
      </w:r>
      <w:r w:rsidR="00970D20" w:rsidRPr="004D57F4">
        <w:rPr>
          <w:rFonts w:asciiTheme="minorEastAsia" w:hAnsiTheme="minorEastAsia" w:hint="eastAsia"/>
          <w:color w:val="000000" w:themeColor="text1"/>
          <w:sz w:val="24"/>
        </w:rPr>
        <w:t>年</w:t>
      </w:r>
      <w:r w:rsidR="00970D20" w:rsidRPr="004D57F4">
        <w:rPr>
          <w:rFonts w:asciiTheme="minorEastAsia" w:hAnsiTheme="minorEastAsia"/>
          <w:color w:val="000000" w:themeColor="text1"/>
          <w:sz w:val="24"/>
        </w:rPr>
        <w:t>315</w:t>
      </w:r>
      <w:r w:rsidR="00970D20" w:rsidRPr="004D57F4">
        <w:rPr>
          <w:rFonts w:asciiTheme="minorEastAsia" w:hAnsiTheme="minorEastAsia" w:hint="eastAsia"/>
          <w:color w:val="000000" w:themeColor="text1"/>
          <w:sz w:val="24"/>
        </w:rPr>
        <w:t>分（省控线：文化16</w:t>
      </w:r>
      <w:r w:rsidR="00970D20" w:rsidRPr="004D57F4">
        <w:rPr>
          <w:rFonts w:asciiTheme="minorEastAsia" w:hAnsiTheme="minorEastAsia"/>
          <w:color w:val="000000" w:themeColor="text1"/>
          <w:sz w:val="24"/>
        </w:rPr>
        <w:t>5</w:t>
      </w:r>
      <w:r w:rsidR="00970D20" w:rsidRPr="004D57F4">
        <w:rPr>
          <w:rFonts w:asciiTheme="minorEastAsia" w:hAnsiTheme="minorEastAsia" w:hint="eastAsia"/>
          <w:color w:val="000000" w:themeColor="text1"/>
          <w:sz w:val="24"/>
        </w:rPr>
        <w:t>分/专业15</w:t>
      </w:r>
      <w:r w:rsidR="00970D20" w:rsidRPr="004D57F4">
        <w:rPr>
          <w:rFonts w:asciiTheme="minorEastAsia" w:hAnsiTheme="minorEastAsia"/>
          <w:color w:val="000000" w:themeColor="text1"/>
          <w:sz w:val="24"/>
        </w:rPr>
        <w:t>0</w:t>
      </w:r>
      <w:r w:rsidR="00970D20" w:rsidRPr="004D57F4">
        <w:rPr>
          <w:rFonts w:asciiTheme="minorEastAsia" w:hAnsiTheme="minorEastAsia" w:hint="eastAsia"/>
          <w:color w:val="000000" w:themeColor="text1"/>
          <w:sz w:val="24"/>
        </w:rPr>
        <w:t>分），201</w:t>
      </w:r>
      <w:r w:rsidR="00970D20" w:rsidRPr="004D57F4">
        <w:rPr>
          <w:rFonts w:asciiTheme="minorEastAsia" w:hAnsiTheme="minorEastAsia"/>
          <w:color w:val="000000" w:themeColor="text1"/>
          <w:sz w:val="24"/>
        </w:rPr>
        <w:t>7</w:t>
      </w:r>
      <w:r w:rsidR="00970D20" w:rsidRPr="004D57F4">
        <w:rPr>
          <w:rFonts w:asciiTheme="minorEastAsia" w:hAnsiTheme="minorEastAsia" w:hint="eastAsia"/>
          <w:color w:val="000000" w:themeColor="text1"/>
          <w:sz w:val="24"/>
        </w:rPr>
        <w:t>年</w:t>
      </w:r>
      <w:r w:rsidR="00970D20" w:rsidRPr="004D57F4">
        <w:rPr>
          <w:rFonts w:asciiTheme="minorEastAsia" w:hAnsiTheme="minorEastAsia"/>
          <w:color w:val="000000" w:themeColor="text1"/>
          <w:sz w:val="24"/>
        </w:rPr>
        <w:t>432</w:t>
      </w:r>
      <w:r w:rsidR="00970D20" w:rsidRPr="004D57F4">
        <w:rPr>
          <w:rFonts w:asciiTheme="minorEastAsia" w:hAnsiTheme="minorEastAsia" w:hint="eastAsia"/>
          <w:color w:val="000000" w:themeColor="text1"/>
          <w:sz w:val="24"/>
        </w:rPr>
        <w:t>分（省控线：文化16</w:t>
      </w:r>
      <w:r w:rsidR="00970D20" w:rsidRPr="004D57F4">
        <w:rPr>
          <w:rFonts w:asciiTheme="minorEastAsia" w:hAnsiTheme="minorEastAsia"/>
          <w:color w:val="000000" w:themeColor="text1"/>
          <w:sz w:val="24"/>
        </w:rPr>
        <w:t>5</w:t>
      </w:r>
      <w:r w:rsidR="00970D20" w:rsidRPr="004D57F4">
        <w:rPr>
          <w:rFonts w:asciiTheme="minorEastAsia" w:hAnsiTheme="minorEastAsia" w:hint="eastAsia"/>
          <w:color w:val="000000" w:themeColor="text1"/>
          <w:sz w:val="24"/>
        </w:rPr>
        <w:t>分/专业1</w:t>
      </w:r>
      <w:r w:rsidR="00970D20" w:rsidRPr="004D57F4">
        <w:rPr>
          <w:rFonts w:asciiTheme="minorEastAsia" w:hAnsiTheme="minorEastAsia"/>
          <w:color w:val="000000" w:themeColor="text1"/>
          <w:sz w:val="24"/>
        </w:rPr>
        <w:t>55</w:t>
      </w:r>
      <w:r w:rsidR="00970D20" w:rsidRPr="004D57F4">
        <w:rPr>
          <w:rFonts w:asciiTheme="minorEastAsia" w:hAnsiTheme="minorEastAsia" w:hint="eastAsia"/>
          <w:color w:val="000000" w:themeColor="text1"/>
          <w:sz w:val="24"/>
        </w:rPr>
        <w:t>分）。</w:t>
      </w:r>
    </w:p>
    <w:p w:rsidR="00970D20" w:rsidRPr="0056232D" w:rsidRDefault="0056232D" w:rsidP="0056232D">
      <w:pPr>
        <w:spacing w:line="360" w:lineRule="auto"/>
        <w:ind w:firstLineChars="200" w:firstLine="482"/>
        <w:jc w:val="center"/>
        <w:rPr>
          <w:rFonts w:ascii="仿宋" w:eastAsia="仿宋" w:hAnsi="仿宋"/>
          <w:b/>
          <w:color w:val="000000" w:themeColor="text1"/>
          <w:sz w:val="24"/>
        </w:rPr>
      </w:pPr>
      <w:r w:rsidRPr="0056232D">
        <w:rPr>
          <w:rFonts w:ascii="仿宋" w:eastAsia="仿宋" w:hAnsi="仿宋" w:hint="eastAsia"/>
          <w:b/>
          <w:color w:val="000000" w:themeColor="text1"/>
          <w:sz w:val="24"/>
        </w:rPr>
        <w:t>表2</w:t>
      </w:r>
      <w:r w:rsidRPr="0056232D">
        <w:rPr>
          <w:rFonts w:ascii="仿宋" w:eastAsia="仿宋" w:hAnsi="仿宋"/>
          <w:b/>
          <w:color w:val="000000" w:themeColor="text1"/>
          <w:sz w:val="24"/>
        </w:rPr>
        <w:t xml:space="preserve">  </w:t>
      </w:r>
      <w:r w:rsidR="00970D20" w:rsidRPr="0056232D">
        <w:rPr>
          <w:rFonts w:ascii="仿宋" w:eastAsia="仿宋" w:hAnsi="仿宋"/>
          <w:b/>
          <w:color w:val="000000" w:themeColor="text1"/>
          <w:sz w:val="24"/>
        </w:rPr>
        <w:t>2015-2017年</w:t>
      </w:r>
      <w:r w:rsidR="009228DF" w:rsidRPr="0056232D">
        <w:rPr>
          <w:rFonts w:ascii="仿宋" w:eastAsia="仿宋" w:hAnsi="仿宋"/>
          <w:b/>
          <w:color w:val="000000" w:themeColor="text1"/>
          <w:sz w:val="24"/>
        </w:rPr>
        <w:t>我校</w:t>
      </w:r>
      <w:r w:rsidR="00970D20" w:rsidRPr="0056232D">
        <w:rPr>
          <w:rFonts w:ascii="仿宋" w:eastAsia="仿宋" w:hAnsi="仿宋" w:hint="eastAsia"/>
          <w:b/>
          <w:color w:val="000000" w:themeColor="text1"/>
          <w:sz w:val="24"/>
        </w:rPr>
        <w:t>不同招生方式录取人数</w:t>
      </w:r>
    </w:p>
    <w:tbl>
      <w:tblPr>
        <w:tblW w:w="7872" w:type="dxa"/>
        <w:jc w:val="center"/>
        <w:tblLayout w:type="fixed"/>
        <w:tblLook w:val="0000" w:firstRow="0" w:lastRow="0" w:firstColumn="0" w:lastColumn="0" w:noHBand="0" w:noVBand="0"/>
      </w:tblPr>
      <w:tblGrid>
        <w:gridCol w:w="917"/>
        <w:gridCol w:w="1985"/>
        <w:gridCol w:w="1843"/>
        <w:gridCol w:w="1701"/>
        <w:gridCol w:w="1426"/>
      </w:tblGrid>
      <w:tr w:rsidR="00970D20" w:rsidRPr="0056232D" w:rsidTr="0056232D">
        <w:trPr>
          <w:trHeight w:val="738"/>
          <w:jc w:val="center"/>
        </w:trPr>
        <w:tc>
          <w:tcPr>
            <w:tcW w:w="917" w:type="dxa"/>
            <w:tcBorders>
              <w:top w:val="single" w:sz="4" w:space="0" w:color="auto"/>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年份</w:t>
            </w:r>
          </w:p>
        </w:tc>
        <w:tc>
          <w:tcPr>
            <w:tcW w:w="1985"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单独招生人数</w:t>
            </w:r>
          </w:p>
        </w:tc>
        <w:tc>
          <w:tcPr>
            <w:tcW w:w="1843" w:type="dxa"/>
            <w:tcBorders>
              <w:top w:val="single" w:sz="4" w:space="0" w:color="auto"/>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对口单招人数</w:t>
            </w:r>
          </w:p>
        </w:tc>
        <w:tc>
          <w:tcPr>
            <w:tcW w:w="1701"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高考招生人数</w:t>
            </w:r>
          </w:p>
        </w:tc>
        <w:tc>
          <w:tcPr>
            <w:tcW w:w="1426"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招生总人数</w:t>
            </w:r>
          </w:p>
        </w:tc>
      </w:tr>
      <w:tr w:rsidR="00970D20" w:rsidRPr="0056232D" w:rsidTr="0056232D">
        <w:trPr>
          <w:trHeight w:val="465"/>
          <w:jc w:val="center"/>
        </w:trPr>
        <w:tc>
          <w:tcPr>
            <w:tcW w:w="917"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color w:val="000000" w:themeColor="text1"/>
                <w:sz w:val="24"/>
              </w:rPr>
              <w:t>201</w:t>
            </w:r>
            <w:r w:rsidRPr="0056232D">
              <w:rPr>
                <w:rFonts w:ascii="仿宋" w:eastAsia="仿宋" w:hAnsi="仿宋" w:hint="eastAsia"/>
                <w:color w:val="000000" w:themeColor="text1"/>
                <w:sz w:val="24"/>
              </w:rPr>
              <w:t>5</w:t>
            </w:r>
          </w:p>
        </w:tc>
        <w:tc>
          <w:tcPr>
            <w:tcW w:w="1985"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1786</w:t>
            </w:r>
          </w:p>
        </w:tc>
        <w:tc>
          <w:tcPr>
            <w:tcW w:w="1843"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787</w:t>
            </w: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2004</w:t>
            </w:r>
          </w:p>
        </w:tc>
        <w:tc>
          <w:tcPr>
            <w:tcW w:w="1426"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4577</w:t>
            </w:r>
          </w:p>
        </w:tc>
      </w:tr>
      <w:tr w:rsidR="00970D20" w:rsidRPr="0056232D" w:rsidTr="0056232D">
        <w:trPr>
          <w:trHeight w:val="465"/>
          <w:jc w:val="center"/>
        </w:trPr>
        <w:tc>
          <w:tcPr>
            <w:tcW w:w="917"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2016</w:t>
            </w:r>
          </w:p>
        </w:tc>
        <w:tc>
          <w:tcPr>
            <w:tcW w:w="1985"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1886</w:t>
            </w:r>
          </w:p>
        </w:tc>
        <w:tc>
          <w:tcPr>
            <w:tcW w:w="1843"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798</w:t>
            </w: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2148</w:t>
            </w:r>
          </w:p>
        </w:tc>
        <w:tc>
          <w:tcPr>
            <w:tcW w:w="1426"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4832</w:t>
            </w:r>
          </w:p>
        </w:tc>
      </w:tr>
      <w:tr w:rsidR="00970D20" w:rsidRPr="0056232D" w:rsidTr="0056232D">
        <w:trPr>
          <w:trHeight w:val="465"/>
          <w:jc w:val="center"/>
        </w:trPr>
        <w:tc>
          <w:tcPr>
            <w:tcW w:w="917" w:type="dxa"/>
            <w:tcBorders>
              <w:top w:val="nil"/>
              <w:left w:val="single" w:sz="4" w:space="0" w:color="auto"/>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2017</w:t>
            </w:r>
          </w:p>
        </w:tc>
        <w:tc>
          <w:tcPr>
            <w:tcW w:w="1985"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1988</w:t>
            </w:r>
          </w:p>
        </w:tc>
        <w:tc>
          <w:tcPr>
            <w:tcW w:w="1843" w:type="dxa"/>
            <w:tcBorders>
              <w:top w:val="nil"/>
              <w:left w:val="single" w:sz="4" w:space="0" w:color="auto"/>
              <w:bottom w:val="single" w:sz="4" w:space="0" w:color="auto"/>
              <w:right w:val="single" w:sz="4" w:space="0" w:color="auto"/>
            </w:tcBorders>
            <w:vAlign w:val="center"/>
          </w:tcPr>
          <w:p w:rsidR="0056232D" w:rsidRDefault="00970D20" w:rsidP="0056232D">
            <w:pPr>
              <w:spacing w:line="240" w:lineRule="exact"/>
              <w:jc w:val="center"/>
              <w:rPr>
                <w:rFonts w:ascii="仿宋" w:eastAsia="仿宋" w:hAnsi="仿宋"/>
                <w:color w:val="000000" w:themeColor="text1"/>
                <w:sz w:val="24"/>
              </w:rPr>
            </w:pPr>
            <w:r w:rsidRPr="0056232D">
              <w:rPr>
                <w:rFonts w:ascii="仿宋" w:eastAsia="仿宋" w:hAnsi="仿宋" w:hint="eastAsia"/>
                <w:color w:val="000000" w:themeColor="text1"/>
                <w:sz w:val="24"/>
              </w:rPr>
              <w:t>1064</w:t>
            </w:r>
          </w:p>
          <w:p w:rsidR="00970D20" w:rsidRPr="0056232D" w:rsidRDefault="00970D20" w:rsidP="0056232D">
            <w:pPr>
              <w:spacing w:line="240" w:lineRule="exact"/>
              <w:jc w:val="center"/>
              <w:rPr>
                <w:rFonts w:ascii="仿宋" w:eastAsia="仿宋" w:hAnsi="仿宋"/>
                <w:color w:val="000000" w:themeColor="text1"/>
                <w:sz w:val="15"/>
                <w:szCs w:val="15"/>
              </w:rPr>
            </w:pPr>
            <w:r w:rsidRPr="0056232D">
              <w:rPr>
                <w:rFonts w:ascii="仿宋" w:eastAsia="仿宋" w:hAnsi="仿宋" w:hint="eastAsia"/>
                <w:color w:val="000000" w:themeColor="text1"/>
                <w:sz w:val="15"/>
                <w:szCs w:val="15"/>
              </w:rPr>
              <w:t>（含中职</w:t>
            </w:r>
            <w:r w:rsidRPr="0056232D">
              <w:rPr>
                <w:rFonts w:ascii="仿宋" w:eastAsia="仿宋" w:hAnsi="仿宋"/>
                <w:color w:val="000000" w:themeColor="text1"/>
                <w:sz w:val="15"/>
                <w:szCs w:val="15"/>
              </w:rPr>
              <w:t>转段</w:t>
            </w:r>
            <w:r w:rsidRPr="0056232D">
              <w:rPr>
                <w:rFonts w:ascii="仿宋" w:eastAsia="仿宋" w:hAnsi="仿宋" w:hint="eastAsia"/>
                <w:color w:val="000000" w:themeColor="text1"/>
                <w:sz w:val="15"/>
                <w:szCs w:val="15"/>
              </w:rPr>
              <w:t>升学152）</w:t>
            </w:r>
          </w:p>
        </w:tc>
        <w:tc>
          <w:tcPr>
            <w:tcW w:w="1701" w:type="dxa"/>
            <w:tcBorders>
              <w:top w:val="nil"/>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1685</w:t>
            </w:r>
          </w:p>
        </w:tc>
        <w:tc>
          <w:tcPr>
            <w:tcW w:w="1426" w:type="dxa"/>
            <w:tcBorders>
              <w:top w:val="single" w:sz="4" w:space="0" w:color="auto"/>
              <w:left w:val="nil"/>
              <w:bottom w:val="single" w:sz="4" w:space="0" w:color="auto"/>
              <w:right w:val="single" w:sz="4" w:space="0" w:color="auto"/>
            </w:tcBorders>
            <w:vAlign w:val="center"/>
          </w:tcPr>
          <w:p w:rsidR="00970D20" w:rsidRPr="0056232D" w:rsidRDefault="00970D20" w:rsidP="0056232D">
            <w:pPr>
              <w:spacing w:line="360" w:lineRule="auto"/>
              <w:jc w:val="center"/>
              <w:rPr>
                <w:rFonts w:ascii="仿宋" w:eastAsia="仿宋" w:hAnsi="仿宋"/>
                <w:color w:val="000000" w:themeColor="text1"/>
                <w:sz w:val="24"/>
              </w:rPr>
            </w:pPr>
            <w:r w:rsidRPr="0056232D">
              <w:rPr>
                <w:rFonts w:ascii="仿宋" w:eastAsia="仿宋" w:hAnsi="仿宋" w:hint="eastAsia"/>
                <w:color w:val="000000" w:themeColor="text1"/>
                <w:sz w:val="24"/>
              </w:rPr>
              <w:t>4737</w:t>
            </w:r>
          </w:p>
        </w:tc>
      </w:tr>
    </w:tbl>
    <w:p w:rsidR="00970D20" w:rsidRPr="004D57F4" w:rsidRDefault="009228DF" w:rsidP="004D57F4">
      <w:pPr>
        <w:spacing w:line="360" w:lineRule="auto"/>
        <w:ind w:firstLineChars="200" w:firstLine="480"/>
        <w:rPr>
          <w:rFonts w:asciiTheme="minorEastAsia" w:hAnsiTheme="minorEastAsia"/>
          <w:color w:val="000000" w:themeColor="text1"/>
          <w:sz w:val="24"/>
        </w:rPr>
      </w:pPr>
      <w:r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始终坚持以国家和省教育发展规划纲要为指导，积极开展“分类考试、综合评价、多元录取”的高职院校人才选拔机制的改革试点工作，为进一步完善高等职业教育多样化选拔机制进行尝试。201</w:t>
      </w:r>
      <w:r w:rsidR="00970D20" w:rsidRPr="004D57F4">
        <w:rPr>
          <w:rFonts w:asciiTheme="minorEastAsia" w:hAnsiTheme="minorEastAsia"/>
          <w:color w:val="000000" w:themeColor="text1"/>
          <w:sz w:val="24"/>
        </w:rPr>
        <w:t>6</w:t>
      </w:r>
      <w:r w:rsidR="00970D20" w:rsidRPr="004D57F4">
        <w:rPr>
          <w:rFonts w:asciiTheme="minorEastAsia" w:hAnsiTheme="minorEastAsia" w:hint="eastAsia"/>
          <w:color w:val="000000" w:themeColor="text1"/>
          <w:sz w:val="24"/>
        </w:rPr>
        <w:t>、2017年提前招生录取的新生分别</w:t>
      </w:r>
      <w:r w:rsidR="00970D20" w:rsidRPr="004D57F4">
        <w:rPr>
          <w:rFonts w:asciiTheme="minorEastAsia" w:hAnsiTheme="minorEastAsia"/>
          <w:color w:val="000000" w:themeColor="text1"/>
          <w:sz w:val="24"/>
        </w:rPr>
        <w:t>占</w:t>
      </w:r>
      <w:r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招生总数的39.0</w:t>
      </w:r>
      <w:r w:rsidR="00970D20" w:rsidRPr="004D57F4">
        <w:rPr>
          <w:rFonts w:asciiTheme="minorEastAsia" w:hAnsiTheme="minorEastAsia"/>
          <w:color w:val="000000" w:themeColor="text1"/>
          <w:sz w:val="24"/>
        </w:rPr>
        <w:t>3</w:t>
      </w:r>
      <w:r w:rsidR="00970D20" w:rsidRPr="004D57F4">
        <w:rPr>
          <w:rFonts w:asciiTheme="minorEastAsia" w:hAnsiTheme="minorEastAsia" w:hint="eastAsia"/>
          <w:color w:val="000000" w:themeColor="text1"/>
          <w:sz w:val="24"/>
        </w:rPr>
        <w:t>%、41.97</w:t>
      </w:r>
      <w:r w:rsidR="00970D20" w:rsidRPr="004D57F4">
        <w:rPr>
          <w:rFonts w:asciiTheme="minorEastAsia" w:hAnsiTheme="minorEastAsia"/>
          <w:color w:val="000000" w:themeColor="text1"/>
          <w:sz w:val="24"/>
        </w:rPr>
        <w:t>%</w:t>
      </w:r>
      <w:r w:rsidR="00970D20" w:rsidRPr="004D57F4">
        <w:rPr>
          <w:rFonts w:asciiTheme="minorEastAsia" w:hAnsiTheme="minorEastAsia" w:hint="eastAsia"/>
          <w:color w:val="000000" w:themeColor="text1"/>
          <w:sz w:val="24"/>
        </w:rPr>
        <w:t>。与此同时，</w:t>
      </w:r>
      <w:r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在不断完善对口单招学生的人才培养方案的基础上，进一步加大了面向省内中专、技校、职高等“三校”生的招生规模，招生</w:t>
      </w:r>
      <w:r w:rsidR="00970D20" w:rsidRPr="004D57F4">
        <w:rPr>
          <w:rFonts w:asciiTheme="minorEastAsia" w:hAnsiTheme="minorEastAsia"/>
          <w:color w:val="000000" w:themeColor="text1"/>
          <w:sz w:val="24"/>
        </w:rPr>
        <w:t>涉及的科目组也有所拓展</w:t>
      </w:r>
      <w:r w:rsidR="00970D20" w:rsidRPr="004D57F4">
        <w:rPr>
          <w:rFonts w:asciiTheme="minorEastAsia" w:hAnsiTheme="minorEastAsia" w:hint="eastAsia"/>
          <w:color w:val="000000" w:themeColor="text1"/>
          <w:sz w:val="24"/>
        </w:rPr>
        <w:t>。</w:t>
      </w:r>
    </w:p>
    <w:p w:rsidR="00970D20" w:rsidRPr="004D57F4" w:rsidRDefault="00C50A7D" w:rsidP="00D22227">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w:t>
      </w:r>
      <w:r w:rsidR="008515AB" w:rsidRPr="00E93D57">
        <w:rPr>
          <w:rFonts w:asciiTheme="minorEastAsia" w:hAnsiTheme="minorEastAsia" w:hint="eastAsia"/>
          <w:b/>
          <w:color w:val="000000" w:themeColor="text1"/>
          <w:sz w:val="24"/>
        </w:rPr>
        <w:t>7</w:t>
      </w:r>
      <w:r w:rsidR="00703354" w:rsidRPr="00E93D57">
        <w:rPr>
          <w:rFonts w:asciiTheme="minorEastAsia" w:hAnsiTheme="minorEastAsia" w:hint="eastAsia"/>
          <w:b/>
          <w:color w:val="000000" w:themeColor="text1"/>
          <w:sz w:val="24"/>
        </w:rPr>
        <w:t>构建就业服务体系,促进学生高质量就业</w:t>
      </w:r>
      <w:r w:rsidR="00D22227" w:rsidRPr="00E93D57">
        <w:rPr>
          <w:rFonts w:asciiTheme="minorEastAsia" w:hAnsiTheme="minorEastAsia" w:hint="eastAsia"/>
          <w:b/>
          <w:color w:val="000000" w:themeColor="text1"/>
          <w:sz w:val="24"/>
        </w:rPr>
        <w:t>。</w:t>
      </w:r>
      <w:r w:rsidR="009228DF" w:rsidRPr="004D57F4">
        <w:rPr>
          <w:rFonts w:asciiTheme="minorEastAsia" w:hAnsiTheme="minorEastAsia"/>
          <w:color w:val="000000" w:themeColor="text1"/>
          <w:sz w:val="24"/>
        </w:rPr>
        <w:t>我校</w:t>
      </w:r>
      <w:r w:rsidR="00970D20" w:rsidRPr="004D57F4">
        <w:rPr>
          <w:rFonts w:asciiTheme="minorEastAsia" w:hAnsiTheme="minorEastAsia"/>
          <w:color w:val="000000" w:themeColor="text1"/>
          <w:sz w:val="24"/>
        </w:rPr>
        <w:t>始终坚持以就业为导向，通过积极推进人才培养模式改革，构建全程化的创新创业</w:t>
      </w:r>
      <w:r w:rsidR="00970D20" w:rsidRPr="004D57F4">
        <w:rPr>
          <w:rFonts w:asciiTheme="minorEastAsia" w:hAnsiTheme="minorEastAsia" w:hint="eastAsia"/>
          <w:color w:val="000000" w:themeColor="text1"/>
          <w:sz w:val="24"/>
        </w:rPr>
        <w:t>、</w:t>
      </w:r>
      <w:r w:rsidR="00970D20" w:rsidRPr="004D57F4">
        <w:rPr>
          <w:rFonts w:asciiTheme="minorEastAsia" w:hAnsiTheme="minorEastAsia"/>
          <w:color w:val="000000" w:themeColor="text1"/>
          <w:sz w:val="24"/>
        </w:rPr>
        <w:t>就业指导体系和多元化的就业管理服务体系，努力提高人才培养质量，促进毕业生高质量就业</w:t>
      </w:r>
      <w:r w:rsidR="00970D20" w:rsidRPr="004D57F4">
        <w:rPr>
          <w:rFonts w:asciiTheme="minorEastAsia" w:hAnsiTheme="minorEastAsia" w:hint="eastAsia"/>
          <w:color w:val="000000" w:themeColor="text1"/>
          <w:sz w:val="24"/>
        </w:rPr>
        <w:t>，</w:t>
      </w:r>
      <w:r w:rsidR="00970D20" w:rsidRPr="004D57F4">
        <w:rPr>
          <w:rFonts w:asciiTheme="minorEastAsia" w:hAnsiTheme="minorEastAsia"/>
          <w:color w:val="000000" w:themeColor="text1"/>
          <w:sz w:val="24"/>
        </w:rPr>
        <w:t>在人才培养质量、创新创业教育成效、就业工作各项指标等方面均取得了较好的成绩</w:t>
      </w:r>
      <w:r w:rsidR="00970D20" w:rsidRPr="004D57F4">
        <w:rPr>
          <w:rFonts w:asciiTheme="minorEastAsia" w:hAnsiTheme="minorEastAsia" w:hint="eastAsia"/>
          <w:color w:val="000000" w:themeColor="text1"/>
          <w:sz w:val="24"/>
        </w:rPr>
        <w:t>，被教育部评为“全国毕业生就业典型经验</w:t>
      </w:r>
      <w:r w:rsidR="00970D20" w:rsidRPr="004D57F4">
        <w:rPr>
          <w:rFonts w:asciiTheme="minorEastAsia" w:hAnsiTheme="minorEastAsia"/>
          <w:color w:val="000000" w:themeColor="text1"/>
          <w:sz w:val="24"/>
        </w:rPr>
        <w:t>50</w:t>
      </w:r>
      <w:r w:rsidR="00970D20" w:rsidRPr="004D57F4">
        <w:rPr>
          <w:rFonts w:asciiTheme="minorEastAsia" w:hAnsiTheme="minorEastAsia" w:hint="eastAsia"/>
          <w:color w:val="000000" w:themeColor="text1"/>
          <w:sz w:val="24"/>
        </w:rPr>
        <w:t>强高校”，多次被江苏省教育厅评为“江苏省高校毕业生就业工作先进集体”。</w:t>
      </w:r>
    </w:p>
    <w:p w:rsidR="00970D20" w:rsidRPr="00A65172" w:rsidRDefault="00A65172" w:rsidP="00A65172">
      <w:pPr>
        <w:spacing w:line="360" w:lineRule="auto"/>
        <w:ind w:firstLineChars="200" w:firstLine="482"/>
        <w:jc w:val="center"/>
        <w:rPr>
          <w:rFonts w:ascii="仿宋" w:eastAsia="仿宋" w:hAnsi="仿宋"/>
          <w:b/>
          <w:color w:val="000000" w:themeColor="text1"/>
          <w:sz w:val="24"/>
        </w:rPr>
      </w:pPr>
      <w:bookmarkStart w:id="19" w:name="_Toc439945064"/>
      <w:r w:rsidRPr="00A65172">
        <w:rPr>
          <w:rFonts w:ascii="仿宋" w:eastAsia="仿宋" w:hAnsi="仿宋" w:hint="eastAsia"/>
          <w:b/>
          <w:color w:val="000000" w:themeColor="text1"/>
          <w:sz w:val="24"/>
        </w:rPr>
        <w:t>表3</w:t>
      </w:r>
      <w:r w:rsidRPr="00A65172">
        <w:rPr>
          <w:rFonts w:ascii="仿宋" w:eastAsia="仿宋" w:hAnsi="仿宋"/>
          <w:b/>
          <w:color w:val="000000" w:themeColor="text1"/>
          <w:sz w:val="24"/>
        </w:rPr>
        <w:t xml:space="preserve">  </w:t>
      </w:r>
      <w:r w:rsidR="0039408E" w:rsidRPr="00A65172">
        <w:rPr>
          <w:rFonts w:ascii="仿宋" w:eastAsia="仿宋" w:hAnsi="仿宋" w:hint="eastAsia"/>
          <w:b/>
          <w:color w:val="000000" w:themeColor="text1"/>
          <w:sz w:val="24"/>
        </w:rPr>
        <w:t>2015-20</w:t>
      </w:r>
      <w:r w:rsidR="0039408E" w:rsidRPr="00A65172">
        <w:rPr>
          <w:rFonts w:ascii="仿宋" w:eastAsia="仿宋" w:hAnsi="仿宋"/>
          <w:b/>
          <w:color w:val="000000" w:themeColor="text1"/>
          <w:sz w:val="24"/>
        </w:rPr>
        <w:t>1</w:t>
      </w:r>
      <w:r w:rsidR="0039408E" w:rsidRPr="00A65172">
        <w:rPr>
          <w:rFonts w:ascii="仿宋" w:eastAsia="仿宋" w:hAnsi="仿宋" w:hint="eastAsia"/>
          <w:b/>
          <w:color w:val="000000" w:themeColor="text1"/>
          <w:sz w:val="24"/>
        </w:rPr>
        <w:t>7届毕业生就业情况一览表</w:t>
      </w:r>
      <w:bookmarkEnd w:id="19"/>
    </w:p>
    <w:tbl>
      <w:tblPr>
        <w:tblW w:w="7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2053"/>
        <w:gridCol w:w="2210"/>
        <w:gridCol w:w="2041"/>
      </w:tblGrid>
      <w:tr w:rsidR="00970D20" w:rsidRPr="004D57F4" w:rsidTr="00A65172">
        <w:trPr>
          <w:trHeight w:val="454"/>
          <w:jc w:val="center"/>
        </w:trPr>
        <w:tc>
          <w:tcPr>
            <w:tcW w:w="1665" w:type="dxa"/>
            <w:tcBorders>
              <w:top w:val="single" w:sz="4" w:space="0" w:color="auto"/>
              <w:left w:val="single" w:sz="4" w:space="0" w:color="auto"/>
              <w:bottom w:val="single" w:sz="4" w:space="0" w:color="auto"/>
              <w:right w:val="single" w:sz="4" w:space="0" w:color="auto"/>
            </w:tcBorders>
            <w:noWrap/>
            <w:vAlign w:val="center"/>
            <w:hideMark/>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毕业年份</w:t>
            </w:r>
          </w:p>
        </w:tc>
        <w:tc>
          <w:tcPr>
            <w:tcW w:w="2053" w:type="dxa"/>
            <w:tcBorders>
              <w:top w:val="single" w:sz="4" w:space="0" w:color="auto"/>
              <w:left w:val="single" w:sz="4" w:space="0" w:color="auto"/>
              <w:bottom w:val="single" w:sz="4" w:space="0" w:color="auto"/>
              <w:right w:val="single" w:sz="4" w:space="0" w:color="auto"/>
            </w:tcBorders>
            <w:vAlign w:val="center"/>
            <w:hideMark/>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毕业生</w:t>
            </w:r>
            <w:r w:rsidRPr="00A65172">
              <w:rPr>
                <w:rFonts w:ascii="仿宋" w:eastAsia="仿宋" w:hAnsi="仿宋"/>
                <w:color w:val="000000" w:themeColor="text1"/>
                <w:sz w:val="24"/>
              </w:rPr>
              <w:t>就业率</w:t>
            </w:r>
          </w:p>
        </w:tc>
        <w:tc>
          <w:tcPr>
            <w:tcW w:w="2210" w:type="dxa"/>
            <w:tcBorders>
              <w:top w:val="single" w:sz="4" w:space="0" w:color="auto"/>
              <w:left w:val="single" w:sz="4" w:space="0" w:color="auto"/>
              <w:bottom w:val="single" w:sz="4" w:space="0" w:color="auto"/>
              <w:right w:val="single" w:sz="4" w:space="0" w:color="auto"/>
            </w:tcBorders>
            <w:noWrap/>
            <w:vAlign w:val="center"/>
            <w:hideMark/>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毕业半年后月</w:t>
            </w:r>
            <w:r w:rsidRPr="00A65172">
              <w:rPr>
                <w:rFonts w:ascii="仿宋" w:eastAsia="仿宋" w:hAnsi="仿宋"/>
                <w:color w:val="000000" w:themeColor="text1"/>
                <w:sz w:val="24"/>
              </w:rPr>
              <w:t>收入</w:t>
            </w:r>
          </w:p>
        </w:tc>
        <w:tc>
          <w:tcPr>
            <w:tcW w:w="2041" w:type="dxa"/>
            <w:tcBorders>
              <w:top w:val="single" w:sz="4" w:space="0" w:color="auto"/>
              <w:left w:val="single" w:sz="4" w:space="0" w:color="auto"/>
              <w:bottom w:val="single" w:sz="4" w:space="0" w:color="auto"/>
              <w:right w:val="single" w:sz="4" w:space="0" w:color="auto"/>
            </w:tcBorders>
            <w:noWrap/>
            <w:vAlign w:val="center"/>
            <w:hideMark/>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备注</w:t>
            </w:r>
          </w:p>
        </w:tc>
      </w:tr>
      <w:tr w:rsidR="00970D20" w:rsidRPr="004D57F4" w:rsidTr="00A65172">
        <w:trPr>
          <w:trHeight w:val="454"/>
          <w:jc w:val="center"/>
        </w:trPr>
        <w:tc>
          <w:tcPr>
            <w:tcW w:w="1665"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201</w:t>
            </w:r>
            <w:r w:rsidRPr="00A65172">
              <w:rPr>
                <w:rFonts w:ascii="仿宋" w:eastAsia="仿宋" w:hAnsi="仿宋"/>
                <w:color w:val="000000" w:themeColor="text1"/>
                <w:sz w:val="24"/>
              </w:rPr>
              <w:t>5</w:t>
            </w:r>
          </w:p>
        </w:tc>
        <w:tc>
          <w:tcPr>
            <w:tcW w:w="2053" w:type="dxa"/>
            <w:tcBorders>
              <w:top w:val="single" w:sz="4" w:space="0" w:color="auto"/>
              <w:left w:val="single" w:sz="4" w:space="0" w:color="auto"/>
              <w:bottom w:val="single" w:sz="4" w:space="0" w:color="auto"/>
              <w:right w:val="single" w:sz="4" w:space="0" w:color="auto"/>
            </w:tcBorders>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color w:val="000000" w:themeColor="text1"/>
                <w:sz w:val="24"/>
              </w:rPr>
              <w:t>99.19%</w:t>
            </w:r>
          </w:p>
        </w:tc>
        <w:tc>
          <w:tcPr>
            <w:tcW w:w="2210"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3540元</w:t>
            </w:r>
          </w:p>
        </w:tc>
        <w:tc>
          <w:tcPr>
            <w:tcW w:w="2041" w:type="dxa"/>
            <w:vMerge w:val="restart"/>
            <w:tcBorders>
              <w:left w:val="single" w:sz="4" w:space="0" w:color="auto"/>
              <w:right w:val="single" w:sz="4" w:space="0" w:color="auto"/>
            </w:tcBorders>
            <w:noWrap/>
            <w:vAlign w:val="center"/>
          </w:tcPr>
          <w:p w:rsidR="00970D20" w:rsidRPr="00A65172" w:rsidRDefault="00970D20" w:rsidP="00A65172">
            <w:pPr>
              <w:spacing w:line="320" w:lineRule="exact"/>
              <w:rPr>
                <w:rFonts w:ascii="仿宋" w:eastAsia="仿宋" w:hAnsi="仿宋"/>
                <w:color w:val="000000" w:themeColor="text1"/>
                <w:sz w:val="24"/>
              </w:rPr>
            </w:pPr>
            <w:r w:rsidRPr="00A65172">
              <w:rPr>
                <w:rFonts w:ascii="仿宋" w:eastAsia="仿宋" w:hAnsi="仿宋" w:hint="eastAsia"/>
                <w:color w:val="000000" w:themeColor="text1"/>
                <w:sz w:val="24"/>
              </w:rPr>
              <w:t>因</w:t>
            </w:r>
            <w:r w:rsidRPr="00A65172">
              <w:rPr>
                <w:rFonts w:ascii="仿宋" w:eastAsia="仿宋" w:hAnsi="仿宋"/>
                <w:color w:val="000000" w:themeColor="text1"/>
                <w:sz w:val="24"/>
              </w:rPr>
              <w:t>调查时间</w:t>
            </w:r>
            <w:r w:rsidRPr="00A65172">
              <w:rPr>
                <w:rFonts w:ascii="仿宋" w:eastAsia="仿宋" w:hAnsi="仿宋" w:hint="eastAsia"/>
                <w:color w:val="000000" w:themeColor="text1"/>
                <w:sz w:val="24"/>
              </w:rPr>
              <w:t>截点</w:t>
            </w:r>
            <w:r w:rsidRPr="00A65172">
              <w:rPr>
                <w:rFonts w:ascii="仿宋" w:eastAsia="仿宋" w:hAnsi="仿宋"/>
                <w:color w:val="000000" w:themeColor="text1"/>
                <w:sz w:val="24"/>
              </w:rPr>
              <w:t>不同，</w:t>
            </w:r>
            <w:r w:rsidRPr="00A65172">
              <w:rPr>
                <w:rFonts w:ascii="仿宋" w:eastAsia="仿宋" w:hAnsi="仿宋" w:hint="eastAsia"/>
                <w:color w:val="000000" w:themeColor="text1"/>
                <w:sz w:val="24"/>
              </w:rPr>
              <w:t>2017届</w:t>
            </w:r>
            <w:r w:rsidRPr="00A65172">
              <w:rPr>
                <w:rFonts w:ascii="仿宋" w:eastAsia="仿宋" w:hAnsi="仿宋"/>
                <w:color w:val="000000" w:themeColor="text1"/>
                <w:sz w:val="24"/>
              </w:rPr>
              <w:t>毕业生</w:t>
            </w:r>
            <w:r w:rsidRPr="00A65172">
              <w:rPr>
                <w:rFonts w:ascii="仿宋" w:eastAsia="仿宋" w:hAnsi="仿宋" w:hint="eastAsia"/>
                <w:color w:val="000000" w:themeColor="text1"/>
                <w:sz w:val="24"/>
              </w:rPr>
              <w:t>为</w:t>
            </w:r>
            <w:r w:rsidRPr="00A65172">
              <w:rPr>
                <w:rFonts w:ascii="仿宋" w:eastAsia="仿宋" w:hAnsi="仿宋"/>
                <w:color w:val="000000" w:themeColor="text1"/>
                <w:sz w:val="24"/>
              </w:rPr>
              <w:t>毕业一年后月收入</w:t>
            </w:r>
            <w:r w:rsidRPr="00A65172">
              <w:rPr>
                <w:rFonts w:ascii="仿宋" w:eastAsia="仿宋" w:hAnsi="仿宋" w:hint="eastAsia"/>
                <w:color w:val="000000" w:themeColor="text1"/>
                <w:sz w:val="24"/>
              </w:rPr>
              <w:t>。</w:t>
            </w:r>
          </w:p>
        </w:tc>
      </w:tr>
      <w:tr w:rsidR="00970D20" w:rsidRPr="004D57F4" w:rsidTr="00A65172">
        <w:trPr>
          <w:trHeight w:val="454"/>
          <w:jc w:val="center"/>
        </w:trPr>
        <w:tc>
          <w:tcPr>
            <w:tcW w:w="1665"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2016</w:t>
            </w:r>
          </w:p>
        </w:tc>
        <w:tc>
          <w:tcPr>
            <w:tcW w:w="2053" w:type="dxa"/>
            <w:tcBorders>
              <w:top w:val="single" w:sz="4" w:space="0" w:color="auto"/>
              <w:left w:val="single" w:sz="4" w:space="0" w:color="auto"/>
              <w:bottom w:val="single" w:sz="4" w:space="0" w:color="auto"/>
              <w:right w:val="single" w:sz="4" w:space="0" w:color="auto"/>
            </w:tcBorders>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color w:val="000000" w:themeColor="text1"/>
                <w:sz w:val="24"/>
              </w:rPr>
              <w:t>98.90%</w:t>
            </w:r>
          </w:p>
        </w:tc>
        <w:tc>
          <w:tcPr>
            <w:tcW w:w="2210"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3993元</w:t>
            </w:r>
          </w:p>
        </w:tc>
        <w:tc>
          <w:tcPr>
            <w:tcW w:w="2041" w:type="dxa"/>
            <w:vMerge/>
            <w:tcBorders>
              <w:left w:val="single" w:sz="4" w:space="0" w:color="auto"/>
              <w:right w:val="single" w:sz="4" w:space="0" w:color="auto"/>
            </w:tcBorders>
            <w:noWrap/>
            <w:vAlign w:val="center"/>
          </w:tcPr>
          <w:p w:rsidR="00970D20" w:rsidRPr="004D57F4" w:rsidRDefault="00970D20" w:rsidP="00A65172">
            <w:pPr>
              <w:spacing w:line="360" w:lineRule="auto"/>
              <w:ind w:firstLineChars="200" w:firstLine="480"/>
              <w:jc w:val="center"/>
              <w:rPr>
                <w:rFonts w:asciiTheme="minorEastAsia" w:hAnsiTheme="minorEastAsia"/>
                <w:color w:val="000000" w:themeColor="text1"/>
                <w:sz w:val="24"/>
              </w:rPr>
            </w:pPr>
          </w:p>
        </w:tc>
      </w:tr>
      <w:tr w:rsidR="00970D20" w:rsidRPr="004D57F4" w:rsidTr="00A65172">
        <w:trPr>
          <w:trHeight w:val="454"/>
          <w:jc w:val="center"/>
        </w:trPr>
        <w:tc>
          <w:tcPr>
            <w:tcW w:w="1665"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2017</w:t>
            </w:r>
          </w:p>
        </w:tc>
        <w:tc>
          <w:tcPr>
            <w:tcW w:w="2053" w:type="dxa"/>
            <w:tcBorders>
              <w:top w:val="single" w:sz="4" w:space="0" w:color="auto"/>
              <w:left w:val="single" w:sz="4" w:space="0" w:color="auto"/>
              <w:bottom w:val="single" w:sz="4" w:space="0" w:color="auto"/>
              <w:right w:val="single" w:sz="4" w:space="0" w:color="auto"/>
            </w:tcBorders>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color w:val="000000" w:themeColor="text1"/>
                <w:sz w:val="24"/>
              </w:rPr>
              <w:t>99.1</w:t>
            </w:r>
            <w:r w:rsidRPr="00A65172">
              <w:rPr>
                <w:rFonts w:ascii="仿宋" w:eastAsia="仿宋" w:hAnsi="仿宋" w:hint="eastAsia"/>
                <w:color w:val="000000" w:themeColor="text1"/>
                <w:sz w:val="24"/>
              </w:rPr>
              <w:t>7</w:t>
            </w:r>
            <w:r w:rsidRPr="00A65172">
              <w:rPr>
                <w:rFonts w:ascii="仿宋" w:eastAsia="仿宋" w:hAnsi="仿宋"/>
                <w:color w:val="000000" w:themeColor="text1"/>
                <w:sz w:val="24"/>
              </w:rPr>
              <w:t>%</w:t>
            </w:r>
          </w:p>
        </w:tc>
        <w:tc>
          <w:tcPr>
            <w:tcW w:w="2210" w:type="dxa"/>
            <w:tcBorders>
              <w:top w:val="single" w:sz="4" w:space="0" w:color="auto"/>
              <w:left w:val="single" w:sz="4" w:space="0" w:color="auto"/>
              <w:bottom w:val="single" w:sz="4" w:space="0" w:color="auto"/>
              <w:right w:val="single" w:sz="4" w:space="0" w:color="auto"/>
            </w:tcBorders>
            <w:noWrap/>
            <w:vAlign w:val="center"/>
          </w:tcPr>
          <w:p w:rsidR="00970D20" w:rsidRPr="00A65172" w:rsidRDefault="00970D20" w:rsidP="00A65172">
            <w:pPr>
              <w:spacing w:line="360" w:lineRule="auto"/>
              <w:jc w:val="center"/>
              <w:rPr>
                <w:rFonts w:ascii="仿宋" w:eastAsia="仿宋" w:hAnsi="仿宋"/>
                <w:color w:val="000000" w:themeColor="text1"/>
                <w:sz w:val="24"/>
              </w:rPr>
            </w:pPr>
            <w:r w:rsidRPr="00A65172">
              <w:rPr>
                <w:rFonts w:ascii="仿宋" w:eastAsia="仿宋" w:hAnsi="仿宋" w:hint="eastAsia"/>
                <w:color w:val="000000" w:themeColor="text1"/>
                <w:sz w:val="24"/>
              </w:rPr>
              <w:t>4138元</w:t>
            </w:r>
          </w:p>
        </w:tc>
        <w:tc>
          <w:tcPr>
            <w:tcW w:w="2041" w:type="dxa"/>
            <w:vMerge/>
            <w:tcBorders>
              <w:left w:val="single" w:sz="4" w:space="0" w:color="auto"/>
              <w:bottom w:val="single" w:sz="4" w:space="0" w:color="auto"/>
              <w:right w:val="single" w:sz="4" w:space="0" w:color="auto"/>
            </w:tcBorders>
            <w:noWrap/>
            <w:vAlign w:val="center"/>
          </w:tcPr>
          <w:p w:rsidR="00970D20" w:rsidRPr="004D57F4" w:rsidRDefault="00970D20" w:rsidP="00A65172">
            <w:pPr>
              <w:spacing w:line="360" w:lineRule="auto"/>
              <w:ind w:firstLineChars="200" w:firstLine="480"/>
              <w:jc w:val="center"/>
              <w:rPr>
                <w:rFonts w:asciiTheme="minorEastAsia" w:hAnsiTheme="minorEastAsia"/>
                <w:color w:val="000000" w:themeColor="text1"/>
                <w:sz w:val="24"/>
              </w:rPr>
            </w:pPr>
          </w:p>
        </w:tc>
      </w:tr>
    </w:tbl>
    <w:p w:rsidR="00970D20" w:rsidRPr="00CB2F23" w:rsidRDefault="00970D20" w:rsidP="00CB2F23">
      <w:pPr>
        <w:spacing w:line="360" w:lineRule="auto"/>
        <w:rPr>
          <w:rFonts w:ascii="仿宋" w:eastAsia="仿宋" w:hAnsi="仿宋"/>
          <w:color w:val="000000" w:themeColor="text1"/>
          <w:sz w:val="18"/>
          <w:szCs w:val="18"/>
        </w:rPr>
      </w:pPr>
      <w:r w:rsidRPr="00CB2F23">
        <w:rPr>
          <w:rFonts w:ascii="仿宋" w:eastAsia="仿宋" w:hAnsi="仿宋" w:hint="eastAsia"/>
          <w:color w:val="000000" w:themeColor="text1"/>
          <w:sz w:val="18"/>
          <w:szCs w:val="18"/>
        </w:rPr>
        <w:t>数据来源：省教育厅公布的《江苏高校就业白皮书》、麦可思毕业生培养质量调查报告和</w:t>
      </w:r>
      <w:r w:rsidR="009228DF" w:rsidRPr="00CB2F23">
        <w:rPr>
          <w:rFonts w:ascii="仿宋" w:eastAsia="仿宋" w:hAnsi="仿宋" w:hint="eastAsia"/>
          <w:color w:val="000000" w:themeColor="text1"/>
          <w:sz w:val="18"/>
          <w:szCs w:val="18"/>
        </w:rPr>
        <w:t>我校</w:t>
      </w:r>
      <w:r w:rsidRPr="00CB2F23">
        <w:rPr>
          <w:rFonts w:ascii="仿宋" w:eastAsia="仿宋" w:hAnsi="仿宋" w:hint="eastAsia"/>
          <w:color w:val="000000" w:themeColor="text1"/>
          <w:sz w:val="18"/>
          <w:szCs w:val="18"/>
        </w:rPr>
        <w:t>抽样调查数据</w:t>
      </w:r>
    </w:p>
    <w:p w:rsidR="00970D20" w:rsidRPr="004D57F4" w:rsidRDefault="009228DF" w:rsidP="004D57F4">
      <w:pPr>
        <w:spacing w:line="360" w:lineRule="auto"/>
        <w:ind w:firstLineChars="200" w:firstLine="480"/>
        <w:rPr>
          <w:rFonts w:asciiTheme="minorEastAsia" w:hAnsiTheme="minorEastAsia"/>
          <w:color w:val="000000" w:themeColor="text1"/>
          <w:sz w:val="24"/>
        </w:rPr>
      </w:pPr>
      <w:r w:rsidRPr="004D57F4">
        <w:rPr>
          <w:rFonts w:asciiTheme="minorEastAsia" w:hAnsiTheme="minorEastAsia" w:hint="eastAsia"/>
          <w:color w:val="000000" w:themeColor="text1"/>
          <w:sz w:val="24"/>
        </w:rPr>
        <w:t>我校</w:t>
      </w:r>
      <w:r w:rsidR="00970D20" w:rsidRPr="004D57F4">
        <w:rPr>
          <w:rFonts w:asciiTheme="minorEastAsia" w:hAnsiTheme="minorEastAsia" w:hint="eastAsia"/>
          <w:color w:val="000000" w:themeColor="text1"/>
          <w:sz w:val="24"/>
        </w:rPr>
        <w:t>就业工作坚持“就业指导全程化、就业市场多样化、就业管理信息化、就业反馈系统化，就业服务人性化”的原则，成效显著。毕业生就业率始终保持在99%以上，</w:t>
      </w:r>
      <w:r w:rsidR="00970D20" w:rsidRPr="004D57F4">
        <w:rPr>
          <w:rFonts w:asciiTheme="minorEastAsia" w:hAnsiTheme="minorEastAsia"/>
          <w:color w:val="000000" w:themeColor="text1"/>
          <w:sz w:val="24"/>
        </w:rPr>
        <w:t>毕业生收入高于</w:t>
      </w:r>
      <w:r w:rsidR="00970D20" w:rsidRPr="004D57F4">
        <w:rPr>
          <w:rFonts w:asciiTheme="minorEastAsia" w:hAnsiTheme="minorEastAsia" w:hint="eastAsia"/>
          <w:color w:val="000000" w:themeColor="text1"/>
          <w:sz w:val="24"/>
        </w:rPr>
        <w:t>全国示范性高职院校毕业生</w:t>
      </w:r>
      <w:r w:rsidR="00970D20" w:rsidRPr="004D57F4">
        <w:rPr>
          <w:rFonts w:asciiTheme="minorEastAsia" w:hAnsiTheme="minorEastAsia"/>
          <w:color w:val="000000" w:themeColor="text1"/>
          <w:sz w:val="24"/>
        </w:rPr>
        <w:t>的</w:t>
      </w:r>
      <w:r w:rsidR="00970D20" w:rsidRPr="004D57F4">
        <w:rPr>
          <w:rFonts w:asciiTheme="minorEastAsia" w:hAnsiTheme="minorEastAsia" w:hint="eastAsia"/>
          <w:color w:val="000000" w:themeColor="text1"/>
          <w:sz w:val="24"/>
        </w:rPr>
        <w:t>平均值，毕业生</w:t>
      </w:r>
      <w:r w:rsidR="00970D20" w:rsidRPr="004D57F4">
        <w:rPr>
          <w:rFonts w:asciiTheme="minorEastAsia" w:hAnsiTheme="minorEastAsia"/>
          <w:color w:val="000000" w:themeColor="text1"/>
          <w:sz w:val="24"/>
        </w:rPr>
        <w:t>升学率逐年递增，达</w:t>
      </w:r>
      <w:r w:rsidR="00970D20" w:rsidRPr="004D57F4">
        <w:rPr>
          <w:rFonts w:asciiTheme="minorEastAsia" w:hAnsiTheme="minorEastAsia" w:hint="eastAsia"/>
          <w:color w:val="000000" w:themeColor="text1"/>
          <w:sz w:val="24"/>
        </w:rPr>
        <w:t>20</w:t>
      </w:r>
      <w:r w:rsidR="00970D20" w:rsidRPr="004D57F4">
        <w:rPr>
          <w:rFonts w:asciiTheme="minorEastAsia" w:hAnsiTheme="minorEastAsia"/>
          <w:color w:val="000000" w:themeColor="text1"/>
          <w:sz w:val="24"/>
        </w:rPr>
        <w:t>%以上。</w:t>
      </w:r>
    </w:p>
    <w:p w:rsidR="00B57194" w:rsidRPr="00E525DC" w:rsidRDefault="008515AB" w:rsidP="00D22227">
      <w:pPr>
        <w:spacing w:line="360" w:lineRule="auto"/>
        <w:ind w:firstLineChars="200" w:firstLine="482"/>
        <w:rPr>
          <w:rFonts w:asciiTheme="minorEastAsia" w:hAnsiTheme="minorEastAsia"/>
          <w:color w:val="000000" w:themeColor="text1"/>
          <w:sz w:val="24"/>
        </w:rPr>
      </w:pPr>
      <w:r w:rsidRPr="00E93D57">
        <w:rPr>
          <w:rFonts w:asciiTheme="minorEastAsia" w:hAnsiTheme="minorEastAsia" w:hint="eastAsia"/>
          <w:b/>
          <w:color w:val="000000" w:themeColor="text1"/>
          <w:sz w:val="24"/>
        </w:rPr>
        <w:t>4.1.8</w:t>
      </w:r>
      <w:r w:rsidR="00EC4597" w:rsidRPr="00E93D57">
        <w:rPr>
          <w:rFonts w:asciiTheme="minorEastAsia" w:hAnsiTheme="minorEastAsia" w:hint="eastAsia"/>
          <w:b/>
          <w:color w:val="000000" w:themeColor="text1"/>
          <w:sz w:val="24"/>
        </w:rPr>
        <w:t>加强研究，</w:t>
      </w:r>
      <w:r w:rsidR="00B81CC4" w:rsidRPr="00E93D57">
        <w:rPr>
          <w:rFonts w:asciiTheme="minorEastAsia" w:hAnsiTheme="minorEastAsia" w:hint="eastAsia"/>
          <w:b/>
          <w:color w:val="000000" w:themeColor="text1"/>
          <w:sz w:val="24"/>
        </w:rPr>
        <w:t>毕业生双证获取率高。</w:t>
      </w:r>
      <w:r w:rsidR="00B57194" w:rsidRPr="00E525DC">
        <w:rPr>
          <w:rFonts w:asciiTheme="minorEastAsia" w:hAnsiTheme="minorEastAsia" w:hint="eastAsia"/>
          <w:color w:val="000000" w:themeColor="text1"/>
          <w:sz w:val="24"/>
        </w:rPr>
        <w:t>201</w:t>
      </w:r>
      <w:r w:rsidR="00B57194" w:rsidRPr="00E525DC">
        <w:rPr>
          <w:rFonts w:asciiTheme="minorEastAsia" w:hAnsiTheme="minorEastAsia"/>
          <w:color w:val="000000" w:themeColor="text1"/>
          <w:sz w:val="24"/>
        </w:rPr>
        <w:t>5</w:t>
      </w:r>
      <w:r w:rsidR="00B57194" w:rsidRPr="00E525DC">
        <w:rPr>
          <w:rFonts w:asciiTheme="minorEastAsia" w:hAnsiTheme="minorEastAsia" w:hint="eastAsia"/>
          <w:color w:val="000000" w:themeColor="text1"/>
          <w:sz w:val="24"/>
        </w:rPr>
        <w:t>-2017年毕业生职业资格证书获取率达到98%以上，总体保持了较高比例。其中，中级证书获取人数占比最高，超过60%，并且呈现出逐年递增的态势，初级证书获取人数占比逐年下降，高级证书获取人数占比有在2015、2016两年基本保持稳定，2017年略有下降。</w:t>
      </w:r>
    </w:p>
    <w:p w:rsidR="004D57F4" w:rsidRDefault="00B57194" w:rsidP="008515AB">
      <w:pPr>
        <w:spacing w:line="360" w:lineRule="auto"/>
        <w:ind w:firstLineChars="200" w:firstLine="480"/>
        <w:rPr>
          <w:rFonts w:asciiTheme="minorEastAsia" w:hAnsiTheme="minorEastAsia"/>
          <w:color w:val="000000" w:themeColor="text1"/>
          <w:sz w:val="24"/>
        </w:rPr>
      </w:pPr>
      <w:r w:rsidRPr="00E525DC">
        <w:rPr>
          <w:rFonts w:asciiTheme="minorEastAsia" w:hAnsiTheme="minorEastAsia" w:hint="eastAsia"/>
          <w:color w:val="000000" w:themeColor="text1"/>
          <w:sz w:val="24"/>
        </w:rPr>
        <w:t>近年来，国家相继取消了多种职业资格证书，</w:t>
      </w:r>
      <w:r w:rsidR="009228DF">
        <w:rPr>
          <w:rFonts w:asciiTheme="minorEastAsia" w:hAnsiTheme="minorEastAsia" w:hint="eastAsia"/>
          <w:color w:val="000000" w:themeColor="text1"/>
          <w:sz w:val="24"/>
        </w:rPr>
        <w:t>我校</w:t>
      </w:r>
      <w:r w:rsidRPr="00E525DC">
        <w:rPr>
          <w:rFonts w:asciiTheme="minorEastAsia" w:hAnsiTheme="minorEastAsia" w:hint="eastAsia"/>
          <w:color w:val="000000" w:themeColor="text1"/>
          <w:sz w:val="24"/>
        </w:rPr>
        <w:t>针对各专业都寻找了替代的职业资格证书，保证学生毕业的双证获取率，有效的保证了我校毕业生双证政策的连续性，总体上看，</w:t>
      </w:r>
      <w:r w:rsidR="009228DF">
        <w:rPr>
          <w:rFonts w:asciiTheme="minorEastAsia" w:hAnsiTheme="minorEastAsia" w:hint="eastAsia"/>
          <w:color w:val="000000" w:themeColor="text1"/>
          <w:sz w:val="24"/>
        </w:rPr>
        <w:t>我校</w:t>
      </w:r>
      <w:r w:rsidRPr="00E525DC">
        <w:rPr>
          <w:rFonts w:asciiTheme="minorEastAsia" w:hAnsiTheme="minorEastAsia" w:hint="eastAsia"/>
          <w:color w:val="000000" w:themeColor="text1"/>
          <w:sz w:val="24"/>
        </w:rPr>
        <w:t>毕业生双证获取率高，学生的实践动手能力有保证，提高了毕业生就业时的竞争力，也对人才培养质量的提升提供了有力支撑。</w:t>
      </w:r>
    </w:p>
    <w:p w:rsidR="00D66DF9" w:rsidRPr="00E525DC" w:rsidRDefault="00D66DF9" w:rsidP="008515AB">
      <w:pPr>
        <w:spacing w:line="360" w:lineRule="auto"/>
        <w:ind w:firstLineChars="200" w:firstLine="480"/>
        <w:rPr>
          <w:rFonts w:asciiTheme="minorEastAsia" w:hAnsiTheme="minorEastAsia"/>
          <w:color w:val="000000" w:themeColor="text1"/>
          <w:sz w:val="24"/>
        </w:rPr>
      </w:pPr>
    </w:p>
    <w:p w:rsidR="00B57194" w:rsidRPr="00D56EA2" w:rsidRDefault="00D56EA2" w:rsidP="00D56EA2">
      <w:pPr>
        <w:spacing w:line="360" w:lineRule="auto"/>
        <w:jc w:val="center"/>
        <w:rPr>
          <w:rFonts w:ascii="仿宋" w:eastAsia="仿宋" w:hAnsi="仿宋"/>
          <w:b/>
          <w:color w:val="000000" w:themeColor="text1"/>
          <w:sz w:val="24"/>
        </w:rPr>
      </w:pPr>
      <w:r w:rsidRPr="00D56EA2">
        <w:rPr>
          <w:rFonts w:ascii="仿宋" w:eastAsia="仿宋" w:hAnsi="仿宋" w:hint="eastAsia"/>
          <w:b/>
          <w:color w:val="000000" w:themeColor="text1"/>
          <w:sz w:val="24"/>
        </w:rPr>
        <w:t>表4</w:t>
      </w:r>
      <w:r w:rsidR="0039408E" w:rsidRPr="00D56EA2">
        <w:rPr>
          <w:rFonts w:ascii="仿宋" w:eastAsia="仿宋" w:hAnsi="仿宋" w:hint="eastAsia"/>
          <w:b/>
          <w:color w:val="000000" w:themeColor="text1"/>
          <w:sz w:val="24"/>
        </w:rPr>
        <w:t xml:space="preserve">  </w:t>
      </w:r>
      <w:r w:rsidR="00B57194" w:rsidRPr="00D56EA2">
        <w:rPr>
          <w:rFonts w:ascii="仿宋" w:eastAsia="仿宋" w:hAnsi="仿宋" w:hint="eastAsia"/>
          <w:b/>
          <w:color w:val="000000" w:themeColor="text1"/>
          <w:sz w:val="24"/>
        </w:rPr>
        <w:t>近三年职业资格证书获取情况表</w:t>
      </w:r>
    </w:p>
    <w:tbl>
      <w:tblPr>
        <w:tblW w:w="4988" w:type="pct"/>
        <w:jc w:val="center"/>
        <w:tblLayout w:type="fixed"/>
        <w:tblLook w:val="04A0" w:firstRow="1" w:lastRow="0" w:firstColumn="1" w:lastColumn="0" w:noHBand="0" w:noVBand="1"/>
      </w:tblPr>
      <w:tblGrid>
        <w:gridCol w:w="729"/>
        <w:gridCol w:w="711"/>
        <w:gridCol w:w="690"/>
        <w:gridCol w:w="684"/>
        <w:gridCol w:w="604"/>
        <w:gridCol w:w="803"/>
        <w:gridCol w:w="617"/>
        <w:gridCol w:w="816"/>
        <w:gridCol w:w="614"/>
        <w:gridCol w:w="818"/>
        <w:gridCol w:w="668"/>
        <w:gridCol w:w="748"/>
      </w:tblGrid>
      <w:tr w:rsidR="00B57194" w:rsidRPr="00D56EA2" w:rsidTr="00F64BF6">
        <w:trPr>
          <w:trHeight w:val="270"/>
          <w:jc w:val="center"/>
        </w:trPr>
        <w:tc>
          <w:tcPr>
            <w:tcW w:w="429" w:type="pct"/>
            <w:vMerge w:val="restart"/>
            <w:tcBorders>
              <w:top w:val="single" w:sz="4" w:space="0" w:color="auto"/>
              <w:left w:val="single" w:sz="4" w:space="0" w:color="auto"/>
              <w:bottom w:val="single" w:sz="4" w:space="0" w:color="auto"/>
              <w:right w:val="single" w:sz="4" w:space="0" w:color="auto"/>
            </w:tcBorders>
            <w:noWrap/>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毕业年届</w:t>
            </w:r>
          </w:p>
        </w:tc>
        <w:tc>
          <w:tcPr>
            <w:tcW w:w="418" w:type="pct"/>
            <w:vMerge w:val="restart"/>
            <w:tcBorders>
              <w:top w:val="single" w:sz="4" w:space="0" w:color="auto"/>
              <w:left w:val="single" w:sz="4" w:space="0" w:color="auto"/>
              <w:bottom w:val="single" w:sz="4" w:space="0" w:color="auto"/>
              <w:right w:val="single" w:sz="4" w:space="0" w:color="auto"/>
            </w:tcBorders>
            <w:noWrap/>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毕业人数</w:t>
            </w:r>
          </w:p>
        </w:tc>
        <w:tc>
          <w:tcPr>
            <w:tcW w:w="3320" w:type="pct"/>
            <w:gridSpan w:val="8"/>
            <w:tcBorders>
              <w:top w:val="single" w:sz="4" w:space="0" w:color="auto"/>
              <w:left w:val="nil"/>
              <w:bottom w:val="single" w:sz="4" w:space="0" w:color="auto"/>
              <w:right w:val="single" w:sz="4" w:space="0" w:color="auto"/>
            </w:tcBorders>
            <w:noWrap/>
            <w:vAlign w:val="center"/>
            <w:hideMark/>
          </w:tcPr>
          <w:p w:rsidR="00B57194" w:rsidRPr="00D56EA2" w:rsidRDefault="00B57194" w:rsidP="00D22227">
            <w:pPr>
              <w:spacing w:line="360" w:lineRule="auto"/>
              <w:ind w:firstLineChars="200" w:firstLine="361"/>
              <w:jc w:val="center"/>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获证人数</w:t>
            </w:r>
          </w:p>
        </w:tc>
        <w:tc>
          <w:tcPr>
            <w:tcW w:w="393" w:type="pct"/>
            <w:vMerge w:val="restart"/>
            <w:tcBorders>
              <w:top w:val="single" w:sz="4" w:space="0" w:color="auto"/>
              <w:left w:val="single" w:sz="4" w:space="0" w:color="auto"/>
              <w:bottom w:val="single" w:sz="4" w:space="0" w:color="000000"/>
              <w:right w:val="single" w:sz="4" w:space="0" w:color="auto"/>
            </w:tcBorders>
            <w:noWrap/>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获证总人数</w:t>
            </w:r>
          </w:p>
        </w:tc>
        <w:tc>
          <w:tcPr>
            <w:tcW w:w="440" w:type="pct"/>
            <w:vMerge w:val="restart"/>
            <w:tcBorders>
              <w:top w:val="single" w:sz="4" w:space="0" w:color="auto"/>
              <w:left w:val="nil"/>
              <w:bottom w:val="single" w:sz="4" w:space="0" w:color="000000"/>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获证</w:t>
            </w:r>
          </w:p>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比例%</w:t>
            </w:r>
          </w:p>
        </w:tc>
      </w:tr>
      <w:tr w:rsidR="00B57194" w:rsidRPr="00D56EA2" w:rsidTr="00F64BF6">
        <w:trPr>
          <w:trHeight w:val="1457"/>
          <w:jc w:val="center"/>
        </w:trPr>
        <w:tc>
          <w:tcPr>
            <w:tcW w:w="429" w:type="pct"/>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4D57F4">
            <w:pPr>
              <w:spacing w:line="360" w:lineRule="auto"/>
              <w:ind w:firstLineChars="200" w:firstLine="361"/>
              <w:rPr>
                <w:rFonts w:ascii="仿宋" w:eastAsia="仿宋" w:hAnsi="仿宋"/>
                <w:b/>
                <w:color w:val="000000" w:themeColor="text1"/>
                <w:sz w:val="18"/>
                <w:szCs w:val="18"/>
              </w:rPr>
            </w:pPr>
          </w:p>
        </w:tc>
        <w:tc>
          <w:tcPr>
            <w:tcW w:w="418" w:type="pct"/>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4D57F4">
            <w:pPr>
              <w:spacing w:line="360" w:lineRule="auto"/>
              <w:ind w:firstLineChars="200" w:firstLine="361"/>
              <w:rPr>
                <w:rFonts w:ascii="仿宋" w:eastAsia="仿宋" w:hAnsi="仿宋"/>
                <w:b/>
                <w:color w:val="000000" w:themeColor="text1"/>
                <w:sz w:val="18"/>
                <w:szCs w:val="18"/>
              </w:rPr>
            </w:pPr>
          </w:p>
        </w:tc>
        <w:tc>
          <w:tcPr>
            <w:tcW w:w="406"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高级</w:t>
            </w:r>
          </w:p>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人数</w:t>
            </w:r>
          </w:p>
        </w:tc>
        <w:tc>
          <w:tcPr>
            <w:tcW w:w="402"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比例%</w:t>
            </w:r>
          </w:p>
        </w:tc>
        <w:tc>
          <w:tcPr>
            <w:tcW w:w="355"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中级人数</w:t>
            </w:r>
          </w:p>
        </w:tc>
        <w:tc>
          <w:tcPr>
            <w:tcW w:w="472"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比例%</w:t>
            </w:r>
          </w:p>
        </w:tc>
        <w:tc>
          <w:tcPr>
            <w:tcW w:w="363"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初级人数</w:t>
            </w:r>
          </w:p>
        </w:tc>
        <w:tc>
          <w:tcPr>
            <w:tcW w:w="480"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比例%</w:t>
            </w:r>
          </w:p>
        </w:tc>
        <w:tc>
          <w:tcPr>
            <w:tcW w:w="361" w:type="pct"/>
            <w:tcBorders>
              <w:top w:val="nil"/>
              <w:left w:val="nil"/>
              <w:bottom w:val="single" w:sz="4" w:space="0" w:color="auto"/>
              <w:right w:val="single" w:sz="4" w:space="0" w:color="auto"/>
            </w:tcBorders>
            <w:vAlign w:val="center"/>
            <w:hideMark/>
          </w:tcPr>
          <w:p w:rsidR="00B57194" w:rsidRPr="00D56EA2" w:rsidRDefault="00B57194" w:rsidP="00D22227">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无等级人数</w:t>
            </w:r>
          </w:p>
        </w:tc>
        <w:tc>
          <w:tcPr>
            <w:tcW w:w="481" w:type="pct"/>
            <w:tcBorders>
              <w:top w:val="nil"/>
              <w:left w:val="nil"/>
              <w:bottom w:val="single" w:sz="4" w:space="0" w:color="auto"/>
              <w:right w:val="single" w:sz="4" w:space="0" w:color="auto"/>
            </w:tcBorders>
            <w:vAlign w:val="center"/>
            <w:hideMark/>
          </w:tcPr>
          <w:p w:rsidR="00B57194" w:rsidRPr="00D56EA2" w:rsidRDefault="00B57194" w:rsidP="0039408E">
            <w:pPr>
              <w:spacing w:line="360" w:lineRule="auto"/>
              <w:rPr>
                <w:rFonts w:ascii="仿宋" w:eastAsia="仿宋" w:hAnsi="仿宋"/>
                <w:b/>
                <w:color w:val="000000" w:themeColor="text1"/>
                <w:sz w:val="18"/>
                <w:szCs w:val="18"/>
              </w:rPr>
            </w:pPr>
            <w:r w:rsidRPr="00D56EA2">
              <w:rPr>
                <w:rFonts w:ascii="仿宋" w:eastAsia="仿宋" w:hAnsi="仿宋" w:hint="eastAsia"/>
                <w:b/>
                <w:color w:val="000000" w:themeColor="text1"/>
                <w:sz w:val="18"/>
                <w:szCs w:val="18"/>
              </w:rPr>
              <w:t>比例%</w:t>
            </w:r>
          </w:p>
        </w:tc>
        <w:tc>
          <w:tcPr>
            <w:tcW w:w="393" w:type="pct"/>
            <w:vMerge/>
            <w:tcBorders>
              <w:top w:val="single" w:sz="4" w:space="0" w:color="auto"/>
              <w:left w:val="single" w:sz="4" w:space="0" w:color="auto"/>
              <w:bottom w:val="single" w:sz="4" w:space="0" w:color="000000"/>
              <w:right w:val="single" w:sz="4" w:space="0" w:color="auto"/>
            </w:tcBorders>
            <w:vAlign w:val="center"/>
            <w:hideMark/>
          </w:tcPr>
          <w:p w:rsidR="00B57194" w:rsidRPr="00D56EA2" w:rsidRDefault="00B57194" w:rsidP="004D57F4">
            <w:pPr>
              <w:spacing w:line="360" w:lineRule="auto"/>
              <w:ind w:firstLineChars="200" w:firstLine="360"/>
              <w:rPr>
                <w:rFonts w:ascii="仿宋" w:eastAsia="仿宋" w:hAnsi="仿宋"/>
                <w:color w:val="000000" w:themeColor="text1"/>
                <w:sz w:val="18"/>
                <w:szCs w:val="18"/>
              </w:rPr>
            </w:pPr>
          </w:p>
        </w:tc>
        <w:tc>
          <w:tcPr>
            <w:tcW w:w="440" w:type="pct"/>
            <w:vMerge/>
            <w:tcBorders>
              <w:top w:val="single" w:sz="4" w:space="0" w:color="auto"/>
              <w:left w:val="nil"/>
              <w:bottom w:val="single" w:sz="4" w:space="0" w:color="000000"/>
              <w:right w:val="single" w:sz="4" w:space="0" w:color="auto"/>
            </w:tcBorders>
            <w:vAlign w:val="center"/>
            <w:hideMark/>
          </w:tcPr>
          <w:p w:rsidR="00B57194" w:rsidRPr="00D56EA2" w:rsidRDefault="00B57194" w:rsidP="004D57F4">
            <w:pPr>
              <w:spacing w:line="360" w:lineRule="auto"/>
              <w:ind w:firstLineChars="200" w:firstLine="360"/>
              <w:rPr>
                <w:rFonts w:ascii="仿宋" w:eastAsia="仿宋" w:hAnsi="仿宋"/>
                <w:color w:val="000000" w:themeColor="text1"/>
                <w:sz w:val="18"/>
                <w:szCs w:val="18"/>
              </w:rPr>
            </w:pPr>
          </w:p>
        </w:tc>
      </w:tr>
      <w:tr w:rsidR="00B57194" w:rsidRPr="00D56EA2" w:rsidTr="00F64BF6">
        <w:trPr>
          <w:trHeight w:val="555"/>
          <w:jc w:val="center"/>
        </w:trPr>
        <w:tc>
          <w:tcPr>
            <w:tcW w:w="429" w:type="pct"/>
            <w:tcBorders>
              <w:top w:val="nil"/>
              <w:left w:val="single" w:sz="4" w:space="0" w:color="auto"/>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2015</w:t>
            </w:r>
          </w:p>
        </w:tc>
        <w:tc>
          <w:tcPr>
            <w:tcW w:w="418"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4219</w:t>
            </w:r>
          </w:p>
        </w:tc>
        <w:tc>
          <w:tcPr>
            <w:tcW w:w="406"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457</w:t>
            </w:r>
          </w:p>
        </w:tc>
        <w:tc>
          <w:tcPr>
            <w:tcW w:w="402"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10.83</w:t>
            </w:r>
          </w:p>
        </w:tc>
        <w:tc>
          <w:tcPr>
            <w:tcW w:w="355"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2583</w:t>
            </w:r>
          </w:p>
        </w:tc>
        <w:tc>
          <w:tcPr>
            <w:tcW w:w="472"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61.22</w:t>
            </w:r>
          </w:p>
        </w:tc>
        <w:tc>
          <w:tcPr>
            <w:tcW w:w="363"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1085</w:t>
            </w:r>
          </w:p>
        </w:tc>
        <w:tc>
          <w:tcPr>
            <w:tcW w:w="480"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25.72</w:t>
            </w:r>
          </w:p>
        </w:tc>
        <w:tc>
          <w:tcPr>
            <w:tcW w:w="361"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46</w:t>
            </w:r>
          </w:p>
        </w:tc>
        <w:tc>
          <w:tcPr>
            <w:tcW w:w="481"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1.09</w:t>
            </w:r>
          </w:p>
        </w:tc>
        <w:tc>
          <w:tcPr>
            <w:tcW w:w="393"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4171</w:t>
            </w:r>
          </w:p>
        </w:tc>
        <w:tc>
          <w:tcPr>
            <w:tcW w:w="440"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98.86</w:t>
            </w:r>
          </w:p>
        </w:tc>
      </w:tr>
      <w:tr w:rsidR="00B57194" w:rsidRPr="00D56EA2" w:rsidTr="00F64BF6">
        <w:trPr>
          <w:trHeight w:val="454"/>
          <w:jc w:val="center"/>
        </w:trPr>
        <w:tc>
          <w:tcPr>
            <w:tcW w:w="429" w:type="pct"/>
            <w:tcBorders>
              <w:top w:val="nil"/>
              <w:left w:val="single" w:sz="4" w:space="0" w:color="auto"/>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2016</w:t>
            </w:r>
          </w:p>
        </w:tc>
        <w:tc>
          <w:tcPr>
            <w:tcW w:w="418"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4175</w:t>
            </w:r>
          </w:p>
        </w:tc>
        <w:tc>
          <w:tcPr>
            <w:tcW w:w="406"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449</w:t>
            </w:r>
          </w:p>
        </w:tc>
        <w:tc>
          <w:tcPr>
            <w:tcW w:w="402"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10.75</w:t>
            </w:r>
          </w:p>
        </w:tc>
        <w:tc>
          <w:tcPr>
            <w:tcW w:w="355"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2693</w:t>
            </w:r>
          </w:p>
        </w:tc>
        <w:tc>
          <w:tcPr>
            <w:tcW w:w="472"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64.50</w:t>
            </w:r>
          </w:p>
        </w:tc>
        <w:tc>
          <w:tcPr>
            <w:tcW w:w="363"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791</w:t>
            </w:r>
          </w:p>
        </w:tc>
        <w:tc>
          <w:tcPr>
            <w:tcW w:w="480"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18.95</w:t>
            </w:r>
          </w:p>
        </w:tc>
        <w:tc>
          <w:tcPr>
            <w:tcW w:w="361"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229</w:t>
            </w:r>
          </w:p>
        </w:tc>
        <w:tc>
          <w:tcPr>
            <w:tcW w:w="481"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5.49</w:t>
            </w:r>
          </w:p>
        </w:tc>
        <w:tc>
          <w:tcPr>
            <w:tcW w:w="393"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4162</w:t>
            </w:r>
          </w:p>
        </w:tc>
        <w:tc>
          <w:tcPr>
            <w:tcW w:w="440" w:type="pct"/>
            <w:tcBorders>
              <w:top w:val="nil"/>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9</w:t>
            </w:r>
            <w:r w:rsidRPr="00D56EA2">
              <w:rPr>
                <w:rFonts w:ascii="仿宋" w:eastAsia="仿宋" w:hAnsi="仿宋"/>
                <w:color w:val="000000" w:themeColor="text1"/>
                <w:sz w:val="18"/>
                <w:szCs w:val="18"/>
              </w:rPr>
              <w:t>9.69</w:t>
            </w:r>
          </w:p>
        </w:tc>
      </w:tr>
      <w:tr w:rsidR="00B57194" w:rsidRPr="00D56EA2" w:rsidTr="00F64BF6">
        <w:trPr>
          <w:trHeight w:val="546"/>
          <w:jc w:val="center"/>
        </w:trPr>
        <w:tc>
          <w:tcPr>
            <w:tcW w:w="429" w:type="pct"/>
            <w:tcBorders>
              <w:top w:val="single" w:sz="4" w:space="0" w:color="auto"/>
              <w:left w:val="single" w:sz="4" w:space="0" w:color="auto"/>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2017</w:t>
            </w:r>
          </w:p>
        </w:tc>
        <w:tc>
          <w:tcPr>
            <w:tcW w:w="418"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4192</w:t>
            </w:r>
          </w:p>
        </w:tc>
        <w:tc>
          <w:tcPr>
            <w:tcW w:w="406"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312</w:t>
            </w:r>
          </w:p>
        </w:tc>
        <w:tc>
          <w:tcPr>
            <w:tcW w:w="402"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7.44</w:t>
            </w:r>
          </w:p>
        </w:tc>
        <w:tc>
          <w:tcPr>
            <w:tcW w:w="355"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2980</w:t>
            </w:r>
          </w:p>
        </w:tc>
        <w:tc>
          <w:tcPr>
            <w:tcW w:w="472"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71.09</w:t>
            </w:r>
          </w:p>
        </w:tc>
        <w:tc>
          <w:tcPr>
            <w:tcW w:w="363"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406</w:t>
            </w:r>
          </w:p>
        </w:tc>
        <w:tc>
          <w:tcPr>
            <w:tcW w:w="480"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9.69</w:t>
            </w:r>
          </w:p>
        </w:tc>
        <w:tc>
          <w:tcPr>
            <w:tcW w:w="361"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415</w:t>
            </w:r>
          </w:p>
        </w:tc>
        <w:tc>
          <w:tcPr>
            <w:tcW w:w="481"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9.9</w:t>
            </w:r>
          </w:p>
        </w:tc>
        <w:tc>
          <w:tcPr>
            <w:tcW w:w="393"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4113</w:t>
            </w:r>
          </w:p>
        </w:tc>
        <w:tc>
          <w:tcPr>
            <w:tcW w:w="440" w:type="pct"/>
            <w:tcBorders>
              <w:top w:val="single" w:sz="4" w:space="0" w:color="auto"/>
              <w:left w:val="nil"/>
              <w:bottom w:val="single" w:sz="4" w:space="0" w:color="auto"/>
              <w:right w:val="single" w:sz="4" w:space="0" w:color="auto"/>
            </w:tcBorders>
            <w:noWrap/>
            <w:vAlign w:val="center"/>
          </w:tcPr>
          <w:p w:rsidR="00B57194" w:rsidRPr="00D56EA2" w:rsidRDefault="00B57194" w:rsidP="0039408E">
            <w:pPr>
              <w:spacing w:line="360" w:lineRule="auto"/>
              <w:rPr>
                <w:rFonts w:ascii="仿宋" w:eastAsia="仿宋" w:hAnsi="仿宋"/>
                <w:color w:val="000000" w:themeColor="text1"/>
                <w:sz w:val="18"/>
                <w:szCs w:val="18"/>
              </w:rPr>
            </w:pPr>
            <w:r w:rsidRPr="00D56EA2">
              <w:rPr>
                <w:rFonts w:ascii="仿宋" w:eastAsia="仿宋" w:hAnsi="仿宋" w:hint="eastAsia"/>
                <w:color w:val="000000" w:themeColor="text1"/>
                <w:sz w:val="18"/>
                <w:szCs w:val="18"/>
              </w:rPr>
              <w:t>9</w:t>
            </w:r>
            <w:r w:rsidRPr="00D56EA2">
              <w:rPr>
                <w:rFonts w:ascii="仿宋" w:eastAsia="仿宋" w:hAnsi="仿宋"/>
                <w:color w:val="000000" w:themeColor="text1"/>
                <w:sz w:val="18"/>
                <w:szCs w:val="18"/>
              </w:rPr>
              <w:t>8.12</w:t>
            </w:r>
          </w:p>
        </w:tc>
      </w:tr>
    </w:tbl>
    <w:p w:rsidR="00B57194" w:rsidRPr="00F64BF6" w:rsidRDefault="00B81CC4" w:rsidP="00F64BF6">
      <w:pPr>
        <w:spacing w:line="360" w:lineRule="auto"/>
        <w:ind w:firstLineChars="200" w:firstLine="482"/>
        <w:rPr>
          <w:rFonts w:asciiTheme="minorEastAsia" w:hAnsiTheme="minorEastAsia"/>
          <w:color w:val="000000" w:themeColor="text1"/>
          <w:sz w:val="24"/>
        </w:rPr>
      </w:pPr>
      <w:r w:rsidRPr="00D56EA2">
        <w:rPr>
          <w:rFonts w:asciiTheme="minorEastAsia" w:hAnsiTheme="minorEastAsia" w:hint="eastAsia"/>
          <w:b/>
          <w:color w:val="000000" w:themeColor="text1"/>
          <w:sz w:val="24"/>
        </w:rPr>
        <w:t>4.1.9</w:t>
      </w:r>
      <w:r w:rsidR="00EC4597" w:rsidRPr="00D56EA2">
        <w:rPr>
          <w:rFonts w:asciiTheme="minorEastAsia" w:hAnsiTheme="minorEastAsia" w:hint="eastAsia"/>
          <w:b/>
          <w:color w:val="000000" w:themeColor="text1"/>
          <w:sz w:val="24"/>
        </w:rPr>
        <w:t>提高意识，</w:t>
      </w:r>
      <w:r w:rsidRPr="00D56EA2">
        <w:rPr>
          <w:rFonts w:asciiTheme="minorEastAsia" w:hAnsiTheme="minorEastAsia" w:hint="eastAsia"/>
          <w:b/>
          <w:color w:val="000000" w:themeColor="text1"/>
          <w:sz w:val="24"/>
        </w:rPr>
        <w:t>持续加强顶岗实习管理。</w:t>
      </w:r>
      <w:r w:rsidR="00F64BF6" w:rsidRPr="00E525DC">
        <w:rPr>
          <w:rFonts w:asciiTheme="minorEastAsia" w:hAnsiTheme="minorEastAsia"/>
          <w:color w:val="000000" w:themeColor="text1"/>
          <w:sz w:val="24"/>
        </w:rPr>
        <w:t>从</w:t>
      </w:r>
      <w:r w:rsidR="00B57194" w:rsidRPr="00E525DC">
        <w:rPr>
          <w:rFonts w:asciiTheme="minorEastAsia" w:hAnsiTheme="minorEastAsia" w:hint="eastAsia"/>
          <w:color w:val="000000" w:themeColor="text1"/>
          <w:sz w:val="24"/>
        </w:rPr>
        <w:t>近三年</w:t>
      </w:r>
      <w:r w:rsidR="009228DF">
        <w:rPr>
          <w:rFonts w:asciiTheme="minorEastAsia" w:hAnsiTheme="minorEastAsia" w:hint="eastAsia"/>
          <w:color w:val="000000" w:themeColor="text1"/>
          <w:sz w:val="24"/>
        </w:rPr>
        <w:t>我校</w:t>
      </w:r>
      <w:r w:rsidR="00B57194" w:rsidRPr="00E525DC">
        <w:rPr>
          <w:rFonts w:asciiTheme="minorEastAsia" w:hAnsiTheme="minorEastAsia" w:hint="eastAsia"/>
          <w:color w:val="000000" w:themeColor="text1"/>
          <w:sz w:val="24"/>
        </w:rPr>
        <w:t>毕业生顶岗实习开展等情况</w:t>
      </w:r>
      <w:r w:rsidR="00F64BF6" w:rsidRPr="00E525DC">
        <w:rPr>
          <w:rFonts w:asciiTheme="minorEastAsia" w:hAnsiTheme="minorEastAsia"/>
          <w:color w:val="000000" w:themeColor="text1"/>
          <w:sz w:val="24"/>
        </w:rPr>
        <w:t>统计数据看，2017届我校参与顶岗实习学生4040人，较</w:t>
      </w:r>
      <w:r w:rsidR="00F64BF6" w:rsidRPr="00E525DC">
        <w:rPr>
          <w:rFonts w:asciiTheme="minorEastAsia" w:hAnsiTheme="minorEastAsia" w:hint="eastAsia"/>
          <w:color w:val="000000" w:themeColor="text1"/>
          <w:sz w:val="24"/>
        </w:rPr>
        <w:t>2016届有所回升；2017届</w:t>
      </w:r>
      <w:r w:rsidR="00F64BF6" w:rsidRPr="00E525DC">
        <w:rPr>
          <w:rFonts w:asciiTheme="minorEastAsia" w:hAnsiTheme="minorEastAsia"/>
          <w:color w:val="000000" w:themeColor="text1"/>
          <w:sz w:val="24"/>
        </w:rPr>
        <w:t>校内、外指导老师2689人，较</w:t>
      </w:r>
      <w:r w:rsidR="00F64BF6" w:rsidRPr="00E525DC">
        <w:rPr>
          <w:rFonts w:asciiTheme="minorEastAsia" w:hAnsiTheme="minorEastAsia" w:hint="eastAsia"/>
          <w:color w:val="000000" w:themeColor="text1"/>
          <w:sz w:val="24"/>
        </w:rPr>
        <w:t>往年增加显著</w:t>
      </w:r>
      <w:r w:rsidR="00F64BF6" w:rsidRPr="00E525DC">
        <w:rPr>
          <w:rFonts w:asciiTheme="minorEastAsia" w:hAnsiTheme="minorEastAsia"/>
          <w:color w:val="000000" w:themeColor="text1"/>
          <w:sz w:val="24"/>
        </w:rPr>
        <w:t>；</w:t>
      </w:r>
      <w:r w:rsidR="00F64BF6" w:rsidRPr="00E525DC">
        <w:rPr>
          <w:rFonts w:asciiTheme="minorEastAsia" w:hAnsiTheme="minorEastAsia" w:hint="eastAsia"/>
          <w:color w:val="000000" w:themeColor="text1"/>
          <w:sz w:val="24"/>
        </w:rPr>
        <w:t>2017届</w:t>
      </w:r>
      <w:r w:rsidR="00F64BF6" w:rsidRPr="00E525DC">
        <w:rPr>
          <w:rFonts w:asciiTheme="minorEastAsia" w:hAnsiTheme="minorEastAsia"/>
          <w:color w:val="000000" w:themeColor="text1"/>
          <w:sz w:val="24"/>
        </w:rPr>
        <w:t>顶岗实习生师比为1.5</w:t>
      </w:r>
      <w:r w:rsidR="00F64BF6" w:rsidRPr="00E525DC">
        <w:rPr>
          <w:rFonts w:asciiTheme="minorEastAsia" w:hAnsiTheme="minorEastAsia" w:hint="eastAsia"/>
          <w:color w:val="000000" w:themeColor="text1"/>
          <w:sz w:val="24"/>
        </w:rPr>
        <w:t>0</w:t>
      </w:r>
      <w:r w:rsidR="00F64BF6" w:rsidRPr="00E525DC">
        <w:rPr>
          <w:rFonts w:asciiTheme="minorEastAsia" w:hAnsiTheme="minorEastAsia"/>
          <w:color w:val="000000" w:themeColor="text1"/>
          <w:sz w:val="24"/>
        </w:rPr>
        <w:t>，</w:t>
      </w:r>
      <w:r w:rsidR="00F64BF6" w:rsidRPr="00E525DC">
        <w:rPr>
          <w:rFonts w:asciiTheme="minorEastAsia" w:hAnsiTheme="minorEastAsia" w:hint="eastAsia"/>
          <w:color w:val="000000" w:themeColor="text1"/>
          <w:sz w:val="24"/>
        </w:rPr>
        <w:t>较2016届</w:t>
      </w:r>
      <w:r w:rsidR="00F64BF6" w:rsidRPr="00E525DC">
        <w:rPr>
          <w:rFonts w:asciiTheme="minorEastAsia" w:hAnsiTheme="minorEastAsia"/>
          <w:color w:val="000000" w:themeColor="text1"/>
          <w:sz w:val="24"/>
        </w:rPr>
        <w:t>为1.82</w:t>
      </w:r>
      <w:r w:rsidR="00F64BF6" w:rsidRPr="00E525DC">
        <w:rPr>
          <w:rFonts w:asciiTheme="minorEastAsia" w:hAnsiTheme="minorEastAsia" w:hint="eastAsia"/>
          <w:color w:val="000000" w:themeColor="text1"/>
          <w:sz w:val="24"/>
        </w:rPr>
        <w:t>和2015届的1.92有很大改善。</w:t>
      </w:r>
      <w:r w:rsidR="00F64BF6" w:rsidRPr="00E525DC">
        <w:rPr>
          <w:rFonts w:asciiTheme="minorEastAsia" w:hAnsiTheme="minorEastAsia"/>
          <w:color w:val="000000" w:themeColor="text1"/>
          <w:sz w:val="24"/>
        </w:rPr>
        <w:t>老师带学生人数减少</w:t>
      </w:r>
      <w:r w:rsidR="00F64BF6" w:rsidRPr="00E525DC">
        <w:rPr>
          <w:rFonts w:asciiTheme="minorEastAsia" w:hAnsiTheme="minorEastAsia" w:hint="eastAsia"/>
          <w:color w:val="000000" w:themeColor="text1"/>
          <w:sz w:val="24"/>
        </w:rPr>
        <w:t>，</w:t>
      </w:r>
      <w:r w:rsidR="00F64BF6" w:rsidRPr="00E525DC">
        <w:rPr>
          <w:rFonts w:asciiTheme="minorEastAsia" w:hAnsiTheme="minorEastAsia"/>
          <w:color w:val="000000" w:themeColor="text1"/>
          <w:sz w:val="24"/>
        </w:rPr>
        <w:t>说明二级学院重视加强指导</w:t>
      </w:r>
      <w:r w:rsidR="00F64BF6" w:rsidRPr="00E525DC">
        <w:rPr>
          <w:rFonts w:asciiTheme="minorEastAsia" w:hAnsiTheme="minorEastAsia" w:hint="eastAsia"/>
          <w:color w:val="000000" w:themeColor="text1"/>
          <w:sz w:val="24"/>
        </w:rPr>
        <w:t>教师</w:t>
      </w:r>
      <w:r w:rsidR="00F64BF6" w:rsidRPr="00E525DC">
        <w:rPr>
          <w:rFonts w:asciiTheme="minorEastAsia" w:hAnsiTheme="minorEastAsia"/>
          <w:color w:val="000000" w:themeColor="text1"/>
          <w:sz w:val="24"/>
        </w:rPr>
        <w:t>队伍建设，</w:t>
      </w:r>
      <w:r w:rsidR="00F64BF6" w:rsidRPr="00E525DC">
        <w:rPr>
          <w:rFonts w:asciiTheme="minorEastAsia" w:hAnsiTheme="minorEastAsia" w:hint="eastAsia"/>
          <w:color w:val="000000" w:themeColor="text1"/>
          <w:sz w:val="24"/>
        </w:rPr>
        <w:t>教学</w:t>
      </w:r>
      <w:r w:rsidR="00F64BF6" w:rsidRPr="00E525DC">
        <w:rPr>
          <w:rFonts w:asciiTheme="minorEastAsia" w:hAnsiTheme="minorEastAsia"/>
          <w:color w:val="000000" w:themeColor="text1"/>
          <w:sz w:val="24"/>
        </w:rPr>
        <w:t>管理逐步趋向于</w:t>
      </w:r>
      <w:r w:rsidR="00F64BF6" w:rsidRPr="00E525DC">
        <w:rPr>
          <w:rFonts w:asciiTheme="minorEastAsia" w:hAnsiTheme="minorEastAsia" w:hint="eastAsia"/>
          <w:color w:val="000000" w:themeColor="text1"/>
          <w:sz w:val="24"/>
        </w:rPr>
        <w:t>精细化、个性化。2017</w:t>
      </w:r>
      <w:r w:rsidR="00F64BF6" w:rsidRPr="00E525DC">
        <w:rPr>
          <w:rFonts w:asciiTheme="minorEastAsia" w:hAnsiTheme="minorEastAsia"/>
          <w:color w:val="000000" w:themeColor="text1"/>
          <w:sz w:val="24"/>
        </w:rPr>
        <w:t>届校内、外指导老师比为16.91%，</w:t>
      </w:r>
      <w:r w:rsidR="00F64BF6" w:rsidRPr="00E525DC">
        <w:rPr>
          <w:rFonts w:asciiTheme="minorEastAsia" w:hAnsiTheme="minorEastAsia" w:hint="eastAsia"/>
          <w:color w:val="000000" w:themeColor="text1"/>
          <w:sz w:val="24"/>
        </w:rPr>
        <w:t>和2016</w:t>
      </w:r>
      <w:r w:rsidR="00F64BF6" w:rsidRPr="00E525DC">
        <w:rPr>
          <w:rFonts w:asciiTheme="minorEastAsia" w:hAnsiTheme="minorEastAsia"/>
          <w:color w:val="000000" w:themeColor="text1"/>
          <w:sz w:val="24"/>
        </w:rPr>
        <w:t>届24.38%</w:t>
      </w:r>
      <w:r w:rsidR="00F64BF6" w:rsidRPr="00E525DC">
        <w:rPr>
          <w:rFonts w:asciiTheme="minorEastAsia" w:hAnsiTheme="minorEastAsia" w:hint="eastAsia"/>
          <w:color w:val="000000" w:themeColor="text1"/>
          <w:sz w:val="24"/>
        </w:rPr>
        <w:t>和2015届21.98%相比，</w:t>
      </w:r>
      <w:r w:rsidR="00F64BF6" w:rsidRPr="00E525DC">
        <w:rPr>
          <w:rFonts w:asciiTheme="minorEastAsia" w:hAnsiTheme="minorEastAsia"/>
          <w:color w:val="000000" w:themeColor="text1"/>
          <w:sz w:val="24"/>
        </w:rPr>
        <w:t>校外指导老师增加，说明二级学院逐步倾向于校外实践指导；从校内指导教师下厂指导次数看</w:t>
      </w:r>
      <w:r w:rsidR="00F64BF6" w:rsidRPr="00E525DC">
        <w:rPr>
          <w:rFonts w:asciiTheme="minorEastAsia" w:hAnsiTheme="minorEastAsia" w:hint="eastAsia"/>
          <w:color w:val="000000" w:themeColor="text1"/>
          <w:sz w:val="24"/>
        </w:rPr>
        <w:t>：近三年来下厂二</w:t>
      </w:r>
      <w:r w:rsidR="00F64BF6" w:rsidRPr="00E525DC">
        <w:rPr>
          <w:rFonts w:asciiTheme="minorEastAsia" w:hAnsiTheme="minorEastAsia"/>
          <w:color w:val="000000" w:themeColor="text1"/>
          <w:sz w:val="24"/>
        </w:rPr>
        <w:t>次</w:t>
      </w:r>
      <w:r w:rsidR="00F64BF6" w:rsidRPr="00E525DC">
        <w:rPr>
          <w:rFonts w:asciiTheme="minorEastAsia" w:hAnsiTheme="minorEastAsia" w:hint="eastAsia"/>
          <w:color w:val="000000" w:themeColor="text1"/>
          <w:sz w:val="24"/>
        </w:rPr>
        <w:t>及以上</w:t>
      </w:r>
      <w:r w:rsidR="00F64BF6" w:rsidRPr="00E525DC">
        <w:rPr>
          <w:rFonts w:asciiTheme="minorEastAsia" w:hAnsiTheme="minorEastAsia"/>
          <w:color w:val="000000" w:themeColor="text1"/>
          <w:sz w:val="24"/>
        </w:rPr>
        <w:t>的</w:t>
      </w:r>
      <w:r w:rsidR="00F64BF6" w:rsidRPr="00E525DC">
        <w:rPr>
          <w:rFonts w:asciiTheme="minorEastAsia" w:hAnsiTheme="minorEastAsia" w:hint="eastAsia"/>
          <w:color w:val="000000" w:themeColor="text1"/>
          <w:sz w:val="24"/>
        </w:rPr>
        <w:t>校内指导老师</w:t>
      </w:r>
      <w:r w:rsidR="00F64BF6" w:rsidRPr="00E525DC">
        <w:rPr>
          <w:rFonts w:asciiTheme="minorEastAsia" w:hAnsiTheme="minorEastAsia"/>
          <w:color w:val="000000" w:themeColor="text1"/>
          <w:sz w:val="24"/>
        </w:rPr>
        <w:t>占到</w:t>
      </w:r>
      <w:r w:rsidR="00F64BF6" w:rsidRPr="00E525DC">
        <w:rPr>
          <w:rFonts w:asciiTheme="minorEastAsia" w:hAnsiTheme="minorEastAsia" w:hint="eastAsia"/>
          <w:color w:val="000000" w:themeColor="text1"/>
          <w:sz w:val="24"/>
        </w:rPr>
        <w:t>91%以上占绝大多数</w:t>
      </w:r>
      <w:r w:rsidR="00F64BF6" w:rsidRPr="00E525DC">
        <w:rPr>
          <w:rFonts w:asciiTheme="minorEastAsia" w:hAnsiTheme="minorEastAsia"/>
          <w:color w:val="000000" w:themeColor="text1"/>
          <w:sz w:val="24"/>
        </w:rPr>
        <w:t>。</w:t>
      </w:r>
    </w:p>
    <w:tbl>
      <w:tblPr>
        <w:tblW w:w="10361" w:type="dxa"/>
        <w:jc w:val="center"/>
        <w:tblLook w:val="04A0" w:firstRow="1" w:lastRow="0" w:firstColumn="1" w:lastColumn="0" w:noHBand="0" w:noVBand="1"/>
      </w:tblPr>
      <w:tblGrid>
        <w:gridCol w:w="993"/>
        <w:gridCol w:w="725"/>
        <w:gridCol w:w="940"/>
        <w:gridCol w:w="1021"/>
        <w:gridCol w:w="1138"/>
        <w:gridCol w:w="1031"/>
        <w:gridCol w:w="992"/>
        <w:gridCol w:w="851"/>
        <w:gridCol w:w="708"/>
        <w:gridCol w:w="709"/>
        <w:gridCol w:w="709"/>
        <w:gridCol w:w="544"/>
      </w:tblGrid>
      <w:tr w:rsidR="00B57194" w:rsidRPr="004D57F4" w:rsidTr="00C77F94">
        <w:trPr>
          <w:trHeight w:val="285"/>
          <w:jc w:val="center"/>
        </w:trPr>
        <w:tc>
          <w:tcPr>
            <w:tcW w:w="10361" w:type="dxa"/>
            <w:gridSpan w:val="12"/>
            <w:tcBorders>
              <w:top w:val="nil"/>
              <w:left w:val="nil"/>
              <w:bottom w:val="nil"/>
              <w:right w:val="nil"/>
            </w:tcBorders>
            <w:shd w:val="clear" w:color="auto" w:fill="auto"/>
            <w:noWrap/>
            <w:vAlign w:val="center"/>
            <w:hideMark/>
          </w:tcPr>
          <w:p w:rsidR="00B57194" w:rsidRPr="00D56EA2" w:rsidRDefault="00D56EA2" w:rsidP="00D56EA2">
            <w:pPr>
              <w:spacing w:line="360" w:lineRule="auto"/>
              <w:ind w:firstLineChars="200" w:firstLine="482"/>
              <w:jc w:val="center"/>
              <w:rPr>
                <w:rFonts w:ascii="仿宋" w:eastAsia="仿宋" w:hAnsi="仿宋"/>
                <w:b/>
                <w:color w:val="000000" w:themeColor="text1"/>
                <w:sz w:val="24"/>
              </w:rPr>
            </w:pPr>
            <w:r w:rsidRPr="00D56EA2">
              <w:rPr>
                <w:rFonts w:ascii="仿宋" w:eastAsia="仿宋" w:hAnsi="仿宋" w:hint="eastAsia"/>
                <w:b/>
                <w:color w:val="000000" w:themeColor="text1"/>
                <w:sz w:val="24"/>
              </w:rPr>
              <w:t>表</w:t>
            </w:r>
            <w:r w:rsidRPr="00D56EA2">
              <w:rPr>
                <w:rFonts w:ascii="仿宋" w:eastAsia="仿宋" w:hAnsi="仿宋"/>
                <w:b/>
                <w:color w:val="000000" w:themeColor="text1"/>
                <w:sz w:val="24"/>
              </w:rPr>
              <w:t>5</w:t>
            </w:r>
            <w:r w:rsidR="000107CA" w:rsidRPr="00D56EA2">
              <w:rPr>
                <w:rFonts w:ascii="仿宋" w:eastAsia="仿宋" w:hAnsi="仿宋" w:hint="eastAsia"/>
                <w:b/>
                <w:color w:val="000000" w:themeColor="text1"/>
                <w:sz w:val="24"/>
              </w:rPr>
              <w:t xml:space="preserve">  </w:t>
            </w:r>
            <w:r w:rsidR="00B57194" w:rsidRPr="00D56EA2">
              <w:rPr>
                <w:rFonts w:ascii="仿宋" w:eastAsia="仿宋" w:hAnsi="仿宋" w:hint="eastAsia"/>
                <w:b/>
                <w:color w:val="000000" w:themeColor="text1"/>
                <w:sz w:val="24"/>
              </w:rPr>
              <w:t>2015-2017届毕业生顶岗实习数据统计表</w:t>
            </w:r>
          </w:p>
        </w:tc>
      </w:tr>
      <w:tr w:rsidR="00B57194" w:rsidRPr="00D56EA2" w:rsidTr="00D56EA2">
        <w:trPr>
          <w:trHeight w:val="285"/>
          <w:jc w:val="center"/>
        </w:trPr>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年份</w:t>
            </w:r>
          </w:p>
        </w:tc>
        <w:tc>
          <w:tcPr>
            <w:tcW w:w="725"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V"/>
            <w:vAlign w:val="center"/>
            <w:hideMark/>
          </w:tcPr>
          <w:p w:rsidR="00B57194" w:rsidRPr="00D56EA2" w:rsidRDefault="00B57194" w:rsidP="00D56EA2">
            <w:pPr>
              <w:spacing w:line="360" w:lineRule="auto"/>
              <w:ind w:left="113" w:right="113"/>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学生数</w:t>
            </w:r>
          </w:p>
        </w:tc>
        <w:tc>
          <w:tcPr>
            <w:tcW w:w="196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参加顶岗实习</w:t>
            </w:r>
          </w:p>
        </w:tc>
        <w:tc>
          <w:tcPr>
            <w:tcW w:w="11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与顶岗实习相关论文数</w:t>
            </w:r>
          </w:p>
        </w:tc>
        <w:tc>
          <w:tcPr>
            <w:tcW w:w="103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就业率</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协议就业率</w:t>
            </w:r>
          </w:p>
        </w:tc>
        <w:tc>
          <w:tcPr>
            <w:tcW w:w="155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pacing w:val="-12"/>
                <w:szCs w:val="21"/>
              </w:rPr>
            </w:pPr>
            <w:r w:rsidRPr="00D56EA2">
              <w:rPr>
                <w:rFonts w:ascii="仿宋" w:eastAsia="仿宋" w:hAnsi="仿宋" w:hint="eastAsia"/>
                <w:b/>
                <w:color w:val="000000" w:themeColor="text1"/>
                <w:spacing w:val="-12"/>
                <w:szCs w:val="21"/>
              </w:rPr>
              <w:t>参与指导老师数</w:t>
            </w:r>
          </w:p>
        </w:tc>
        <w:tc>
          <w:tcPr>
            <w:tcW w:w="1962" w:type="dxa"/>
            <w:gridSpan w:val="3"/>
            <w:tcBorders>
              <w:top w:val="single" w:sz="4" w:space="0" w:color="auto"/>
              <w:left w:val="nil"/>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校内教师下厂指导</w:t>
            </w:r>
          </w:p>
        </w:tc>
      </w:tr>
      <w:tr w:rsidR="00B57194" w:rsidRPr="00D56EA2" w:rsidTr="00027AE8">
        <w:trPr>
          <w:trHeight w:val="235"/>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961" w:type="dxa"/>
            <w:gridSpan w:val="2"/>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559" w:type="dxa"/>
            <w:gridSpan w:val="2"/>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962" w:type="dxa"/>
            <w:gridSpan w:val="3"/>
            <w:tcBorders>
              <w:top w:val="single" w:sz="4" w:space="0" w:color="auto"/>
              <w:left w:val="nil"/>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1-3次人数统计</w:t>
            </w:r>
          </w:p>
        </w:tc>
      </w:tr>
      <w:tr w:rsidR="00027AE8" w:rsidRPr="00D56EA2" w:rsidTr="000107CA">
        <w:trPr>
          <w:trHeight w:val="270"/>
          <w:jc w:val="center"/>
        </w:trPr>
        <w:tc>
          <w:tcPr>
            <w:tcW w:w="993"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725"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940" w:type="dxa"/>
            <w:tcBorders>
              <w:top w:val="nil"/>
              <w:left w:val="nil"/>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学生数</w:t>
            </w:r>
          </w:p>
        </w:tc>
        <w:tc>
          <w:tcPr>
            <w:tcW w:w="1021" w:type="dxa"/>
            <w:tcBorders>
              <w:top w:val="nil"/>
              <w:left w:val="nil"/>
              <w:bottom w:val="single" w:sz="4" w:space="0" w:color="auto"/>
              <w:right w:val="single" w:sz="4" w:space="0" w:color="auto"/>
            </w:tcBorders>
            <w:shd w:val="clear" w:color="auto" w:fill="auto"/>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参与率</w:t>
            </w:r>
          </w:p>
        </w:tc>
        <w:tc>
          <w:tcPr>
            <w:tcW w:w="1138"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1031"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B57194" w:rsidRPr="00D56EA2" w:rsidRDefault="00B57194" w:rsidP="00D56EA2">
            <w:pPr>
              <w:spacing w:line="360" w:lineRule="auto"/>
              <w:ind w:firstLineChars="200" w:firstLine="422"/>
              <w:jc w:val="center"/>
              <w:rPr>
                <w:rFonts w:ascii="仿宋" w:eastAsia="仿宋" w:hAnsi="仿宋"/>
                <w:b/>
                <w:color w:val="000000" w:themeColor="text1"/>
                <w:szCs w:val="21"/>
              </w:rPr>
            </w:pPr>
          </w:p>
        </w:tc>
        <w:tc>
          <w:tcPr>
            <w:tcW w:w="851" w:type="dxa"/>
            <w:tcBorders>
              <w:top w:val="nil"/>
              <w:left w:val="nil"/>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校内</w:t>
            </w:r>
          </w:p>
        </w:tc>
        <w:tc>
          <w:tcPr>
            <w:tcW w:w="708" w:type="dxa"/>
            <w:tcBorders>
              <w:top w:val="nil"/>
              <w:left w:val="nil"/>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hint="eastAsia"/>
                <w:b/>
                <w:color w:val="000000" w:themeColor="text1"/>
                <w:szCs w:val="21"/>
              </w:rPr>
              <w:t>外聘</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b/>
                <w:color w:val="000000" w:themeColor="text1"/>
                <w:szCs w:val="21"/>
              </w:rPr>
              <w:t>3</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b/>
                <w:color w:val="000000" w:themeColor="text1"/>
                <w:szCs w:val="21"/>
              </w:rPr>
              <w:t>2</w:t>
            </w:r>
          </w:p>
        </w:tc>
        <w:tc>
          <w:tcPr>
            <w:tcW w:w="544" w:type="dxa"/>
            <w:tcBorders>
              <w:top w:val="nil"/>
              <w:left w:val="nil"/>
              <w:bottom w:val="single" w:sz="4" w:space="0" w:color="auto"/>
              <w:right w:val="single" w:sz="4" w:space="0" w:color="auto"/>
            </w:tcBorders>
            <w:shd w:val="clear" w:color="auto" w:fill="auto"/>
            <w:noWrap/>
            <w:vAlign w:val="center"/>
            <w:hideMark/>
          </w:tcPr>
          <w:p w:rsidR="00B57194" w:rsidRPr="00D56EA2" w:rsidRDefault="00B57194" w:rsidP="00D56EA2">
            <w:pPr>
              <w:spacing w:line="360" w:lineRule="auto"/>
              <w:jc w:val="center"/>
              <w:rPr>
                <w:rFonts w:ascii="仿宋" w:eastAsia="仿宋" w:hAnsi="仿宋"/>
                <w:b/>
                <w:color w:val="000000" w:themeColor="text1"/>
                <w:szCs w:val="21"/>
              </w:rPr>
            </w:pPr>
            <w:r w:rsidRPr="00D56EA2">
              <w:rPr>
                <w:rFonts w:ascii="仿宋" w:eastAsia="仿宋" w:hAnsi="仿宋"/>
                <w:b/>
                <w:color w:val="000000" w:themeColor="text1"/>
                <w:szCs w:val="21"/>
              </w:rPr>
              <w:t>1</w:t>
            </w:r>
          </w:p>
        </w:tc>
      </w:tr>
      <w:tr w:rsidR="00027AE8" w:rsidRPr="004D57F4" w:rsidTr="000107CA">
        <w:trPr>
          <w:trHeight w:val="36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2017届</w:t>
            </w:r>
          </w:p>
        </w:tc>
        <w:tc>
          <w:tcPr>
            <w:tcW w:w="725"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4109</w:t>
            </w:r>
          </w:p>
        </w:tc>
        <w:tc>
          <w:tcPr>
            <w:tcW w:w="940"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4040</w:t>
            </w:r>
          </w:p>
        </w:tc>
        <w:tc>
          <w:tcPr>
            <w:tcW w:w="102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98%</w:t>
            </w:r>
          </w:p>
        </w:tc>
        <w:tc>
          <w:tcPr>
            <w:tcW w:w="113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60.77%</w:t>
            </w:r>
          </w:p>
        </w:tc>
        <w:tc>
          <w:tcPr>
            <w:tcW w:w="103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99%</w:t>
            </w:r>
          </w:p>
        </w:tc>
        <w:tc>
          <w:tcPr>
            <w:tcW w:w="992"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97%</w:t>
            </w:r>
          </w:p>
        </w:tc>
        <w:tc>
          <w:tcPr>
            <w:tcW w:w="85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389</w:t>
            </w:r>
          </w:p>
        </w:tc>
        <w:tc>
          <w:tcPr>
            <w:tcW w:w="70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2300</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308</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58</w:t>
            </w:r>
          </w:p>
        </w:tc>
        <w:tc>
          <w:tcPr>
            <w:tcW w:w="544"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23</w:t>
            </w:r>
          </w:p>
        </w:tc>
      </w:tr>
      <w:tr w:rsidR="00027AE8" w:rsidRPr="004D57F4" w:rsidTr="000107CA">
        <w:trPr>
          <w:trHeight w:val="36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2016届</w:t>
            </w:r>
          </w:p>
        </w:tc>
        <w:tc>
          <w:tcPr>
            <w:tcW w:w="725"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4032</w:t>
            </w:r>
          </w:p>
        </w:tc>
        <w:tc>
          <w:tcPr>
            <w:tcW w:w="940"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3841</w:t>
            </w:r>
          </w:p>
        </w:tc>
        <w:tc>
          <w:tcPr>
            <w:tcW w:w="102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95.26%</w:t>
            </w:r>
          </w:p>
        </w:tc>
        <w:tc>
          <w:tcPr>
            <w:tcW w:w="113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65.73%</w:t>
            </w:r>
          </w:p>
        </w:tc>
        <w:tc>
          <w:tcPr>
            <w:tcW w:w="103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97.33%</w:t>
            </w:r>
          </w:p>
        </w:tc>
        <w:tc>
          <w:tcPr>
            <w:tcW w:w="992"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88.59%</w:t>
            </w:r>
          </w:p>
        </w:tc>
        <w:tc>
          <w:tcPr>
            <w:tcW w:w="85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413</w:t>
            </w:r>
          </w:p>
        </w:tc>
        <w:tc>
          <w:tcPr>
            <w:tcW w:w="70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1694</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325</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51</w:t>
            </w:r>
          </w:p>
        </w:tc>
        <w:tc>
          <w:tcPr>
            <w:tcW w:w="544"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ind w:firstLineChars="200" w:firstLine="480"/>
              <w:jc w:val="center"/>
              <w:rPr>
                <w:rFonts w:ascii="仿宋" w:eastAsia="仿宋" w:hAnsi="仿宋"/>
                <w:color w:val="000000" w:themeColor="text1"/>
                <w:sz w:val="24"/>
              </w:rPr>
            </w:pPr>
            <w:r w:rsidRPr="005B1717">
              <w:rPr>
                <w:rFonts w:ascii="仿宋" w:eastAsia="仿宋" w:hAnsi="仿宋" w:hint="eastAsia"/>
                <w:color w:val="000000" w:themeColor="text1"/>
                <w:sz w:val="24"/>
              </w:rPr>
              <w:t>7</w:t>
            </w:r>
          </w:p>
        </w:tc>
      </w:tr>
      <w:tr w:rsidR="00027AE8" w:rsidRPr="004D57F4" w:rsidTr="000107CA">
        <w:trPr>
          <w:trHeight w:val="360"/>
          <w:jc w:val="center"/>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2015届</w:t>
            </w:r>
          </w:p>
        </w:tc>
        <w:tc>
          <w:tcPr>
            <w:tcW w:w="725"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4194</w:t>
            </w:r>
          </w:p>
        </w:tc>
        <w:tc>
          <w:tcPr>
            <w:tcW w:w="940"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4144</w:t>
            </w:r>
          </w:p>
        </w:tc>
        <w:tc>
          <w:tcPr>
            <w:tcW w:w="102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98.80%</w:t>
            </w:r>
          </w:p>
        </w:tc>
        <w:tc>
          <w:tcPr>
            <w:tcW w:w="113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74.19%</w:t>
            </w:r>
          </w:p>
        </w:tc>
        <w:tc>
          <w:tcPr>
            <w:tcW w:w="103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97.96%</w:t>
            </w:r>
          </w:p>
        </w:tc>
        <w:tc>
          <w:tcPr>
            <w:tcW w:w="992"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95.41%</w:t>
            </w:r>
          </w:p>
        </w:tc>
        <w:tc>
          <w:tcPr>
            <w:tcW w:w="851"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388</w:t>
            </w:r>
          </w:p>
        </w:tc>
        <w:tc>
          <w:tcPr>
            <w:tcW w:w="708"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1765</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354</w:t>
            </w:r>
          </w:p>
        </w:tc>
        <w:tc>
          <w:tcPr>
            <w:tcW w:w="709"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jc w:val="center"/>
              <w:rPr>
                <w:rFonts w:ascii="仿宋" w:eastAsia="仿宋" w:hAnsi="仿宋"/>
                <w:color w:val="000000" w:themeColor="text1"/>
                <w:sz w:val="24"/>
              </w:rPr>
            </w:pPr>
            <w:r w:rsidRPr="005B1717">
              <w:rPr>
                <w:rFonts w:ascii="仿宋" w:eastAsia="仿宋" w:hAnsi="仿宋" w:hint="eastAsia"/>
                <w:color w:val="000000" w:themeColor="text1"/>
                <w:sz w:val="24"/>
              </w:rPr>
              <w:t>29</w:t>
            </w:r>
          </w:p>
        </w:tc>
        <w:tc>
          <w:tcPr>
            <w:tcW w:w="544" w:type="dxa"/>
            <w:tcBorders>
              <w:top w:val="nil"/>
              <w:left w:val="nil"/>
              <w:bottom w:val="single" w:sz="4" w:space="0" w:color="auto"/>
              <w:right w:val="single" w:sz="4" w:space="0" w:color="auto"/>
            </w:tcBorders>
            <w:shd w:val="clear" w:color="auto" w:fill="auto"/>
            <w:noWrap/>
            <w:vAlign w:val="center"/>
            <w:hideMark/>
          </w:tcPr>
          <w:p w:rsidR="00B57194" w:rsidRPr="005B1717" w:rsidRDefault="00B57194" w:rsidP="00D56EA2">
            <w:pPr>
              <w:spacing w:line="360" w:lineRule="auto"/>
              <w:ind w:firstLineChars="200" w:firstLine="480"/>
              <w:jc w:val="center"/>
              <w:rPr>
                <w:rFonts w:ascii="仿宋" w:eastAsia="仿宋" w:hAnsi="仿宋"/>
                <w:color w:val="000000" w:themeColor="text1"/>
                <w:sz w:val="24"/>
              </w:rPr>
            </w:pPr>
            <w:r w:rsidRPr="005B1717">
              <w:rPr>
                <w:rFonts w:ascii="仿宋" w:eastAsia="仿宋" w:hAnsi="仿宋" w:hint="eastAsia"/>
                <w:color w:val="000000" w:themeColor="text1"/>
                <w:sz w:val="24"/>
              </w:rPr>
              <w:t>1</w:t>
            </w:r>
          </w:p>
        </w:tc>
      </w:tr>
    </w:tbl>
    <w:p w:rsidR="00171CDB" w:rsidRDefault="00C50A7D" w:rsidP="00114AAA">
      <w:pPr>
        <w:pStyle w:val="2"/>
      </w:pPr>
      <w:bookmarkStart w:id="20" w:name="_Toc339723469"/>
      <w:bookmarkStart w:id="21" w:name="_Toc524358445"/>
      <w:r w:rsidRPr="00E525DC">
        <w:rPr>
          <w:rFonts w:hint="eastAsia"/>
        </w:rPr>
        <w:t>4.2</w:t>
      </w:r>
      <w:r w:rsidR="00171CDB" w:rsidRPr="00E525DC">
        <w:t>存在问题及原因</w:t>
      </w:r>
      <w:bookmarkEnd w:id="20"/>
      <w:bookmarkEnd w:id="21"/>
    </w:p>
    <w:p w:rsidR="0062063C" w:rsidRPr="0062063C" w:rsidRDefault="009C28B2" w:rsidP="0062063C">
      <w:pPr>
        <w:adjustRightInd w:val="0"/>
        <w:snapToGrid w:val="0"/>
        <w:spacing w:line="480" w:lineRule="exact"/>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4.2.1</w:t>
      </w:r>
      <w:bookmarkStart w:id="22" w:name="_Toc339723470"/>
      <w:r w:rsidR="0062063C" w:rsidRPr="0062063C">
        <w:rPr>
          <w:rFonts w:asciiTheme="minorEastAsia" w:hAnsiTheme="minorEastAsia"/>
          <w:color w:val="000000" w:themeColor="text1"/>
          <w:sz w:val="24"/>
        </w:rPr>
        <w:t>学生管理</w:t>
      </w:r>
      <w:r w:rsidR="0062063C" w:rsidRPr="0062063C">
        <w:rPr>
          <w:rFonts w:asciiTheme="minorEastAsia" w:hAnsiTheme="minorEastAsia" w:hint="eastAsia"/>
          <w:color w:val="000000" w:themeColor="text1"/>
          <w:sz w:val="24"/>
        </w:rPr>
        <w:t>工作</w:t>
      </w:r>
      <w:r w:rsidR="0062063C" w:rsidRPr="0062063C">
        <w:rPr>
          <w:rFonts w:asciiTheme="minorEastAsia" w:hAnsiTheme="minorEastAsia"/>
          <w:color w:val="000000" w:themeColor="text1"/>
          <w:sz w:val="24"/>
        </w:rPr>
        <w:t>问题</w:t>
      </w:r>
      <w:r w:rsidR="0062063C" w:rsidRPr="0062063C">
        <w:rPr>
          <w:rFonts w:asciiTheme="minorEastAsia" w:hAnsiTheme="minorEastAsia" w:hint="eastAsia"/>
          <w:color w:val="000000" w:themeColor="text1"/>
          <w:sz w:val="24"/>
        </w:rPr>
        <w:t>研究尚需进一步加强，前瞻性和</w:t>
      </w:r>
      <w:r w:rsidR="0062063C" w:rsidRPr="0062063C">
        <w:rPr>
          <w:rFonts w:asciiTheme="minorEastAsia" w:hAnsiTheme="minorEastAsia"/>
          <w:color w:val="000000" w:themeColor="text1"/>
          <w:sz w:val="24"/>
        </w:rPr>
        <w:t>精细化程度尚需进一步</w:t>
      </w:r>
      <w:r w:rsidR="0062063C" w:rsidRPr="0062063C">
        <w:rPr>
          <w:rFonts w:asciiTheme="minorEastAsia" w:hAnsiTheme="minorEastAsia" w:hint="eastAsia"/>
          <w:color w:val="000000" w:themeColor="text1"/>
          <w:sz w:val="24"/>
        </w:rPr>
        <w:t>提高。</w:t>
      </w:r>
    </w:p>
    <w:p w:rsidR="0062063C" w:rsidRPr="0062063C" w:rsidRDefault="0062063C" w:rsidP="0062063C">
      <w:pPr>
        <w:adjustRightInd w:val="0"/>
        <w:snapToGrid w:val="0"/>
        <w:spacing w:line="480" w:lineRule="exact"/>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4.2.2</w:t>
      </w:r>
      <w:r w:rsidRPr="0062063C">
        <w:rPr>
          <w:rFonts w:asciiTheme="minorEastAsia" w:hAnsiTheme="minorEastAsia" w:hint="eastAsia"/>
          <w:color w:val="000000" w:themeColor="text1"/>
          <w:sz w:val="24"/>
        </w:rPr>
        <w:t>辅导员人数配比尚有缺口。根据教育部要求高校专职辅导员岗位师生配比不低于1:200，目前我校辅导员岗位师生配比为1：352，人数配比尚有不足。</w:t>
      </w:r>
    </w:p>
    <w:p w:rsidR="00171CDB" w:rsidRPr="00E525DC" w:rsidRDefault="009C28B2" w:rsidP="0062063C">
      <w:pPr>
        <w:spacing w:line="36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4.2.3</w:t>
      </w:r>
      <w:r w:rsidR="00171CDB" w:rsidRPr="00E525DC">
        <w:rPr>
          <w:rFonts w:asciiTheme="minorEastAsia" w:hAnsiTheme="minorEastAsia" w:hint="eastAsia"/>
          <w:color w:val="000000" w:themeColor="text1"/>
          <w:sz w:val="24"/>
        </w:rPr>
        <w:t>省内生源形势</w:t>
      </w:r>
      <w:r w:rsidR="00171CDB" w:rsidRPr="00E525DC">
        <w:rPr>
          <w:rFonts w:asciiTheme="minorEastAsia" w:hAnsiTheme="minorEastAsia"/>
          <w:color w:val="000000" w:themeColor="text1"/>
          <w:sz w:val="24"/>
        </w:rPr>
        <w:t>依旧</w:t>
      </w:r>
      <w:r w:rsidR="00171CDB" w:rsidRPr="00E525DC">
        <w:rPr>
          <w:rFonts w:asciiTheme="minorEastAsia" w:hAnsiTheme="minorEastAsia" w:hint="eastAsia"/>
          <w:color w:val="000000" w:themeColor="text1"/>
          <w:sz w:val="24"/>
        </w:rPr>
        <w:t>严峻</w:t>
      </w:r>
      <w:r>
        <w:rPr>
          <w:rFonts w:asciiTheme="minorEastAsia" w:hAnsiTheme="minorEastAsia" w:hint="eastAsia"/>
          <w:color w:val="000000" w:themeColor="text1"/>
          <w:sz w:val="24"/>
        </w:rPr>
        <w:t>。</w:t>
      </w:r>
      <w:r w:rsidR="00171CDB" w:rsidRPr="00E525DC">
        <w:rPr>
          <w:rFonts w:asciiTheme="minorEastAsia" w:hAnsiTheme="minorEastAsia" w:hint="eastAsia"/>
          <w:color w:val="000000" w:themeColor="text1"/>
          <w:sz w:val="24"/>
        </w:rPr>
        <w:t>201</w:t>
      </w:r>
      <w:r w:rsidR="00171CDB" w:rsidRPr="00E525DC">
        <w:rPr>
          <w:rFonts w:asciiTheme="minorEastAsia" w:hAnsiTheme="minorEastAsia"/>
          <w:color w:val="000000" w:themeColor="text1"/>
          <w:sz w:val="24"/>
        </w:rPr>
        <w:t>7</w:t>
      </w:r>
      <w:r w:rsidR="00171CDB" w:rsidRPr="00E525DC">
        <w:rPr>
          <w:rFonts w:asciiTheme="minorEastAsia" w:hAnsiTheme="minorEastAsia" w:hint="eastAsia"/>
          <w:color w:val="000000" w:themeColor="text1"/>
          <w:sz w:val="24"/>
        </w:rPr>
        <w:t>年，江苏省全面开展高职</w:t>
      </w:r>
      <w:r w:rsidR="00171CDB" w:rsidRPr="00E525DC">
        <w:rPr>
          <w:rFonts w:asciiTheme="minorEastAsia" w:hAnsiTheme="minorEastAsia"/>
          <w:color w:val="000000" w:themeColor="text1"/>
          <w:sz w:val="24"/>
        </w:rPr>
        <w:t>院校提前</w:t>
      </w:r>
      <w:r w:rsidR="00171CDB" w:rsidRPr="00E525DC">
        <w:rPr>
          <w:rFonts w:asciiTheme="minorEastAsia" w:hAnsiTheme="minorEastAsia" w:hint="eastAsia"/>
          <w:color w:val="000000" w:themeColor="text1"/>
          <w:sz w:val="24"/>
        </w:rPr>
        <w:t>招生工作，85所院校参与</w:t>
      </w:r>
      <w:r w:rsidR="00171CDB" w:rsidRPr="00E525DC">
        <w:rPr>
          <w:rFonts w:asciiTheme="minorEastAsia" w:hAnsiTheme="minorEastAsia"/>
          <w:color w:val="000000" w:themeColor="text1"/>
          <w:sz w:val="24"/>
        </w:rPr>
        <w:t>其中</w:t>
      </w:r>
      <w:r w:rsidR="00171CDB" w:rsidRPr="00E525DC">
        <w:rPr>
          <w:rFonts w:asciiTheme="minorEastAsia" w:hAnsiTheme="minorEastAsia" w:hint="eastAsia"/>
          <w:color w:val="000000" w:themeColor="text1"/>
          <w:sz w:val="24"/>
        </w:rPr>
        <w:t>，招生计划</w:t>
      </w:r>
      <w:r w:rsidR="00171CDB" w:rsidRPr="00E525DC">
        <w:rPr>
          <w:rFonts w:asciiTheme="minorEastAsia" w:hAnsiTheme="minorEastAsia"/>
          <w:color w:val="000000" w:themeColor="text1"/>
          <w:sz w:val="24"/>
        </w:rPr>
        <w:t>大幅增加</w:t>
      </w:r>
      <w:r w:rsidR="00171CDB" w:rsidRPr="00E525DC">
        <w:rPr>
          <w:rFonts w:asciiTheme="minorEastAsia" w:hAnsiTheme="minorEastAsia" w:hint="eastAsia"/>
          <w:color w:val="000000" w:themeColor="text1"/>
          <w:sz w:val="24"/>
        </w:rPr>
        <w:t>，而</w:t>
      </w:r>
      <w:r w:rsidR="00171CDB" w:rsidRPr="00E525DC">
        <w:rPr>
          <w:rFonts w:asciiTheme="minorEastAsia" w:hAnsiTheme="minorEastAsia"/>
          <w:color w:val="000000" w:themeColor="text1"/>
          <w:sz w:val="24"/>
        </w:rPr>
        <w:t>真正有意于通过提前招生进入高职院校学习的考生并没有</w:t>
      </w:r>
      <w:r w:rsidR="00171CDB" w:rsidRPr="00E525DC">
        <w:rPr>
          <w:rFonts w:asciiTheme="minorEastAsia" w:hAnsiTheme="minorEastAsia" w:hint="eastAsia"/>
          <w:color w:val="000000" w:themeColor="text1"/>
          <w:sz w:val="24"/>
        </w:rPr>
        <w:t>增加</w:t>
      </w:r>
      <w:r w:rsidR="00171CDB" w:rsidRPr="00E525DC">
        <w:rPr>
          <w:rFonts w:asciiTheme="minorEastAsia" w:hAnsiTheme="minorEastAsia"/>
          <w:color w:val="000000" w:themeColor="text1"/>
          <w:sz w:val="24"/>
        </w:rPr>
        <w:t>，</w:t>
      </w:r>
      <w:r w:rsidR="00171CDB" w:rsidRPr="00E525DC">
        <w:rPr>
          <w:rFonts w:asciiTheme="minorEastAsia" w:hAnsiTheme="minorEastAsia" w:hint="eastAsia"/>
          <w:color w:val="000000" w:themeColor="text1"/>
          <w:sz w:val="24"/>
        </w:rPr>
        <w:t>院校</w:t>
      </w:r>
      <w:r w:rsidR="00171CDB" w:rsidRPr="00E525DC">
        <w:rPr>
          <w:rFonts w:asciiTheme="minorEastAsia" w:hAnsiTheme="minorEastAsia"/>
          <w:color w:val="000000" w:themeColor="text1"/>
          <w:sz w:val="24"/>
        </w:rPr>
        <w:t>间的生源竞争异常激烈。本科录取批次的</w:t>
      </w:r>
      <w:r w:rsidR="00171CDB" w:rsidRPr="00E525DC">
        <w:rPr>
          <w:rFonts w:asciiTheme="minorEastAsia" w:hAnsiTheme="minorEastAsia" w:hint="eastAsia"/>
          <w:color w:val="000000" w:themeColor="text1"/>
          <w:sz w:val="24"/>
        </w:rPr>
        <w:t>合并</w:t>
      </w:r>
      <w:r w:rsidR="00171CDB" w:rsidRPr="00E525DC">
        <w:rPr>
          <w:rFonts w:asciiTheme="minorEastAsia" w:hAnsiTheme="minorEastAsia"/>
          <w:color w:val="000000" w:themeColor="text1"/>
          <w:sz w:val="24"/>
        </w:rPr>
        <w:t>，</w:t>
      </w:r>
      <w:r w:rsidR="00171CDB" w:rsidRPr="00E525DC">
        <w:rPr>
          <w:rFonts w:asciiTheme="minorEastAsia" w:hAnsiTheme="minorEastAsia" w:hint="eastAsia"/>
          <w:color w:val="000000" w:themeColor="text1"/>
          <w:sz w:val="24"/>
        </w:rPr>
        <w:t>淡化</w:t>
      </w:r>
      <w:r w:rsidR="00171CDB" w:rsidRPr="00E525DC">
        <w:rPr>
          <w:rFonts w:asciiTheme="minorEastAsia" w:hAnsiTheme="minorEastAsia"/>
          <w:color w:val="000000" w:themeColor="text1"/>
          <w:sz w:val="24"/>
        </w:rPr>
        <w:t>了“</w:t>
      </w:r>
      <w:r w:rsidR="00171CDB" w:rsidRPr="00E525DC">
        <w:rPr>
          <w:rFonts w:asciiTheme="minorEastAsia" w:hAnsiTheme="minorEastAsia" w:hint="eastAsia"/>
          <w:color w:val="000000" w:themeColor="text1"/>
          <w:sz w:val="24"/>
        </w:rPr>
        <w:t>民办</w:t>
      </w:r>
      <w:r w:rsidR="00171CDB" w:rsidRPr="00E525DC">
        <w:rPr>
          <w:rFonts w:asciiTheme="minorEastAsia" w:hAnsiTheme="minorEastAsia"/>
          <w:color w:val="000000" w:themeColor="text1"/>
          <w:sz w:val="24"/>
        </w:rPr>
        <w:t>本科”</w:t>
      </w:r>
      <w:r w:rsidR="00171CDB" w:rsidRPr="00E525DC">
        <w:rPr>
          <w:rFonts w:asciiTheme="minorEastAsia" w:hAnsiTheme="minorEastAsia" w:hint="eastAsia"/>
          <w:color w:val="000000" w:themeColor="text1"/>
          <w:sz w:val="24"/>
        </w:rPr>
        <w:t>的</w:t>
      </w:r>
      <w:r w:rsidR="00171CDB" w:rsidRPr="00E525DC">
        <w:rPr>
          <w:rFonts w:asciiTheme="minorEastAsia" w:hAnsiTheme="minorEastAsia"/>
          <w:color w:val="000000" w:themeColor="text1"/>
          <w:sz w:val="24"/>
        </w:rPr>
        <w:t>概念，无形中</w:t>
      </w:r>
      <w:r w:rsidR="00171CDB" w:rsidRPr="00E525DC">
        <w:rPr>
          <w:rFonts w:asciiTheme="minorEastAsia" w:hAnsiTheme="minorEastAsia" w:hint="eastAsia"/>
          <w:color w:val="000000" w:themeColor="text1"/>
          <w:sz w:val="24"/>
        </w:rPr>
        <w:t>加大</w:t>
      </w:r>
      <w:r w:rsidR="00171CDB" w:rsidRPr="00E525DC">
        <w:rPr>
          <w:rFonts w:asciiTheme="minorEastAsia" w:hAnsiTheme="minorEastAsia"/>
          <w:color w:val="000000" w:themeColor="text1"/>
          <w:sz w:val="24"/>
        </w:rPr>
        <w:t>了本科和高职</w:t>
      </w:r>
      <w:r w:rsidR="00171CDB" w:rsidRPr="00E525DC">
        <w:rPr>
          <w:rFonts w:asciiTheme="minorEastAsia" w:hAnsiTheme="minorEastAsia" w:hint="eastAsia"/>
          <w:color w:val="000000" w:themeColor="text1"/>
          <w:sz w:val="24"/>
        </w:rPr>
        <w:t>在</w:t>
      </w:r>
      <w:r w:rsidR="00171CDB" w:rsidRPr="00E525DC">
        <w:rPr>
          <w:rFonts w:asciiTheme="minorEastAsia" w:hAnsiTheme="minorEastAsia"/>
          <w:color w:val="000000" w:themeColor="text1"/>
          <w:sz w:val="24"/>
        </w:rPr>
        <w:t>大众意识</w:t>
      </w:r>
      <w:r w:rsidR="00171CDB" w:rsidRPr="00E525DC">
        <w:rPr>
          <w:rFonts w:asciiTheme="minorEastAsia" w:hAnsiTheme="minorEastAsia" w:hint="eastAsia"/>
          <w:color w:val="000000" w:themeColor="text1"/>
          <w:sz w:val="24"/>
        </w:rPr>
        <w:t>上</w:t>
      </w:r>
      <w:r w:rsidR="00171CDB" w:rsidRPr="00E525DC">
        <w:rPr>
          <w:rFonts w:asciiTheme="minorEastAsia" w:hAnsiTheme="minorEastAsia"/>
          <w:color w:val="000000" w:themeColor="text1"/>
          <w:sz w:val="24"/>
        </w:rPr>
        <w:t>的</w:t>
      </w:r>
      <w:r w:rsidR="00171CDB" w:rsidRPr="00E525DC">
        <w:rPr>
          <w:rFonts w:asciiTheme="minorEastAsia" w:hAnsiTheme="minorEastAsia" w:hint="eastAsia"/>
          <w:color w:val="000000" w:themeColor="text1"/>
          <w:sz w:val="24"/>
        </w:rPr>
        <w:t>区别。</w:t>
      </w:r>
      <w:r w:rsidR="00171CDB" w:rsidRPr="00E525DC">
        <w:rPr>
          <w:rFonts w:asciiTheme="minorEastAsia" w:hAnsiTheme="minorEastAsia"/>
          <w:color w:val="000000" w:themeColor="text1"/>
          <w:sz w:val="24"/>
        </w:rPr>
        <w:t>更多</w:t>
      </w:r>
      <w:r w:rsidR="00171CDB" w:rsidRPr="00E525DC">
        <w:rPr>
          <w:rFonts w:asciiTheme="minorEastAsia" w:hAnsiTheme="minorEastAsia" w:hint="eastAsia"/>
          <w:color w:val="000000" w:themeColor="text1"/>
          <w:sz w:val="24"/>
        </w:rPr>
        <w:t>的</w:t>
      </w:r>
      <w:r w:rsidR="00171CDB" w:rsidRPr="00E525DC">
        <w:rPr>
          <w:rFonts w:asciiTheme="minorEastAsia" w:hAnsiTheme="minorEastAsia"/>
          <w:color w:val="000000" w:themeColor="text1"/>
          <w:sz w:val="24"/>
        </w:rPr>
        <w:t>考生将</w:t>
      </w:r>
      <w:r w:rsidR="00171CDB" w:rsidRPr="00E525DC">
        <w:rPr>
          <w:rFonts w:asciiTheme="minorEastAsia" w:hAnsiTheme="minorEastAsia" w:hint="eastAsia"/>
          <w:color w:val="000000" w:themeColor="text1"/>
          <w:sz w:val="24"/>
        </w:rPr>
        <w:t>选择</w:t>
      </w:r>
      <w:r w:rsidR="00171CDB" w:rsidRPr="00E525DC">
        <w:rPr>
          <w:rFonts w:asciiTheme="minorEastAsia" w:hAnsiTheme="minorEastAsia"/>
          <w:color w:val="000000" w:themeColor="text1"/>
          <w:sz w:val="24"/>
        </w:rPr>
        <w:t>通过高考以博取</w:t>
      </w:r>
      <w:r w:rsidR="00171CDB" w:rsidRPr="00E525DC">
        <w:rPr>
          <w:rFonts w:asciiTheme="minorEastAsia" w:hAnsiTheme="minorEastAsia" w:hint="eastAsia"/>
          <w:color w:val="000000" w:themeColor="text1"/>
          <w:sz w:val="24"/>
        </w:rPr>
        <w:t>直接</w:t>
      </w:r>
      <w:r w:rsidR="00171CDB" w:rsidRPr="00E525DC">
        <w:rPr>
          <w:rFonts w:asciiTheme="minorEastAsia" w:hAnsiTheme="minorEastAsia"/>
          <w:color w:val="000000" w:themeColor="text1"/>
          <w:sz w:val="24"/>
        </w:rPr>
        <w:t>就读本科院校的机会</w:t>
      </w:r>
      <w:r w:rsidR="00171CDB" w:rsidRPr="00E525DC">
        <w:rPr>
          <w:rFonts w:asciiTheme="minorEastAsia" w:hAnsiTheme="minorEastAsia" w:hint="eastAsia"/>
          <w:color w:val="000000" w:themeColor="text1"/>
          <w:sz w:val="24"/>
        </w:rPr>
        <w:t>，</w:t>
      </w:r>
      <w:r w:rsidR="00171CDB" w:rsidRPr="00E525DC">
        <w:rPr>
          <w:rFonts w:asciiTheme="minorEastAsia" w:hAnsiTheme="minorEastAsia"/>
          <w:color w:val="000000" w:themeColor="text1"/>
          <w:sz w:val="24"/>
        </w:rPr>
        <w:t>高职院校提前招生未来的报名形势堪忧。</w:t>
      </w:r>
    </w:p>
    <w:p w:rsidR="00171CDB" w:rsidRPr="00E525DC" w:rsidRDefault="009C28B2" w:rsidP="009C28B2">
      <w:pPr>
        <w:spacing w:line="360" w:lineRule="auto"/>
        <w:ind w:firstLineChars="200" w:firstLine="480"/>
        <w:rPr>
          <w:rFonts w:asciiTheme="minorEastAsia" w:hAnsiTheme="minorEastAsia"/>
          <w:color w:val="000000" w:themeColor="text1"/>
          <w:sz w:val="24"/>
        </w:rPr>
      </w:pPr>
      <w:r>
        <w:rPr>
          <w:rFonts w:asciiTheme="minorEastAsia" w:hAnsiTheme="minorEastAsia" w:hint="eastAsia"/>
          <w:color w:val="000000" w:themeColor="text1"/>
          <w:sz w:val="24"/>
        </w:rPr>
        <w:t>4.2.4</w:t>
      </w:r>
      <w:r w:rsidR="00171CDB" w:rsidRPr="00E525DC">
        <w:rPr>
          <w:rFonts w:asciiTheme="minorEastAsia" w:hAnsiTheme="minorEastAsia" w:hint="eastAsia"/>
          <w:color w:val="000000" w:themeColor="text1"/>
          <w:sz w:val="24"/>
        </w:rPr>
        <w:t>毕业生就业的专业对口率有待进一步提高</w:t>
      </w:r>
      <w:r>
        <w:rPr>
          <w:rFonts w:asciiTheme="minorEastAsia" w:hAnsiTheme="minorEastAsia" w:hint="eastAsia"/>
          <w:color w:val="000000" w:themeColor="text1"/>
          <w:sz w:val="24"/>
        </w:rPr>
        <w:t>。</w:t>
      </w:r>
      <w:r w:rsidR="00171CDB" w:rsidRPr="00E525DC">
        <w:rPr>
          <w:rFonts w:asciiTheme="minorEastAsia" w:hAnsiTheme="minorEastAsia" w:hint="eastAsia"/>
          <w:color w:val="000000" w:themeColor="text1"/>
          <w:sz w:val="24"/>
        </w:rPr>
        <w:t>一方面，市场对人才的需求变化快；另一方面，部分学生的职业期待不尽合理，不同程度地导致了“所学非所用，所干非所学”的现象产生。</w:t>
      </w:r>
    </w:p>
    <w:p w:rsidR="00171CDB" w:rsidRDefault="00C50A7D" w:rsidP="00114AAA">
      <w:pPr>
        <w:pStyle w:val="2"/>
      </w:pPr>
      <w:bookmarkStart w:id="23" w:name="_Toc524358446"/>
      <w:r w:rsidRPr="00E525DC">
        <w:rPr>
          <w:rFonts w:hint="eastAsia"/>
        </w:rPr>
        <w:t>4.3</w:t>
      </w:r>
      <w:r w:rsidR="00171CDB" w:rsidRPr="00E525DC">
        <w:t>整改措施</w:t>
      </w:r>
      <w:bookmarkEnd w:id="22"/>
      <w:bookmarkEnd w:id="23"/>
    </w:p>
    <w:p w:rsidR="004D57F4" w:rsidRPr="004D57F4" w:rsidRDefault="002E27B3" w:rsidP="004D57F4">
      <w:pPr>
        <w:spacing w:line="360" w:lineRule="auto"/>
        <w:ind w:firstLineChars="200" w:firstLine="482"/>
        <w:rPr>
          <w:rFonts w:asciiTheme="minorEastAsia" w:hAnsiTheme="minorEastAsia"/>
          <w:color w:val="000000" w:themeColor="text1"/>
          <w:sz w:val="24"/>
        </w:rPr>
      </w:pPr>
      <w:r w:rsidRPr="005B1717">
        <w:rPr>
          <w:rFonts w:asciiTheme="minorEastAsia" w:hAnsiTheme="minorEastAsia" w:hint="eastAsia"/>
          <w:b/>
          <w:color w:val="000000" w:themeColor="text1"/>
          <w:sz w:val="24"/>
        </w:rPr>
        <w:t>4.3.1</w:t>
      </w:r>
      <w:r w:rsidR="004D57F4" w:rsidRPr="005B1717">
        <w:rPr>
          <w:rFonts w:asciiTheme="minorEastAsia" w:hAnsiTheme="minorEastAsia" w:hint="eastAsia"/>
          <w:b/>
          <w:color w:val="000000" w:themeColor="text1"/>
          <w:sz w:val="24"/>
        </w:rPr>
        <w:t>加强</w:t>
      </w:r>
      <w:r w:rsidR="004D57F4" w:rsidRPr="005B1717">
        <w:rPr>
          <w:rFonts w:asciiTheme="minorEastAsia" w:hAnsiTheme="minorEastAsia"/>
          <w:b/>
          <w:color w:val="000000" w:themeColor="text1"/>
          <w:sz w:val="24"/>
        </w:rPr>
        <w:t>学生管理</w:t>
      </w:r>
      <w:r w:rsidR="004D57F4" w:rsidRPr="005B1717">
        <w:rPr>
          <w:rFonts w:asciiTheme="minorEastAsia" w:hAnsiTheme="minorEastAsia" w:hint="eastAsia"/>
          <w:b/>
          <w:color w:val="000000" w:themeColor="text1"/>
          <w:sz w:val="24"/>
        </w:rPr>
        <w:t>工作</w:t>
      </w:r>
      <w:r w:rsidR="004D57F4" w:rsidRPr="005B1717">
        <w:rPr>
          <w:rFonts w:asciiTheme="minorEastAsia" w:hAnsiTheme="minorEastAsia"/>
          <w:b/>
          <w:color w:val="000000" w:themeColor="text1"/>
          <w:sz w:val="24"/>
        </w:rPr>
        <w:t>问题</w:t>
      </w:r>
      <w:r w:rsidR="004D57F4" w:rsidRPr="005B1717">
        <w:rPr>
          <w:rFonts w:asciiTheme="minorEastAsia" w:hAnsiTheme="minorEastAsia" w:hint="eastAsia"/>
          <w:b/>
          <w:color w:val="000000" w:themeColor="text1"/>
          <w:sz w:val="24"/>
        </w:rPr>
        <w:t>的研究，进一步提升</w:t>
      </w:r>
      <w:r w:rsidR="004D57F4" w:rsidRPr="005B1717">
        <w:rPr>
          <w:rFonts w:asciiTheme="minorEastAsia" w:hAnsiTheme="minorEastAsia"/>
          <w:b/>
          <w:color w:val="000000" w:themeColor="text1"/>
          <w:sz w:val="24"/>
        </w:rPr>
        <w:t>人才培养能力</w:t>
      </w:r>
      <w:r w:rsidR="004D57F4" w:rsidRPr="005B1717">
        <w:rPr>
          <w:rFonts w:asciiTheme="minorEastAsia" w:hAnsiTheme="minorEastAsia" w:hint="eastAsia"/>
          <w:b/>
          <w:color w:val="000000" w:themeColor="text1"/>
          <w:sz w:val="24"/>
        </w:rPr>
        <w:t>。</w:t>
      </w:r>
      <w:r w:rsidR="004D57F4" w:rsidRPr="004D57F4">
        <w:rPr>
          <w:rFonts w:asciiTheme="minorEastAsia" w:hAnsiTheme="minorEastAsia" w:hint="eastAsia"/>
          <w:color w:val="000000" w:themeColor="text1"/>
          <w:sz w:val="24"/>
        </w:rPr>
        <w:t>一是进一步学习贯彻党的十九大精神和习近平总书记的重要讲话精神，紧扣时代精神，强化思想引领，创新工作理念，注重方式方法。二是适应新的教育管理形势需要，进一步提升工作质效，更好地为广大学生服务，进一步加强学生工作信息化建设。</w:t>
      </w:r>
    </w:p>
    <w:p w:rsidR="004D57F4" w:rsidRPr="004D57F4" w:rsidRDefault="002E27B3" w:rsidP="002E27B3">
      <w:pPr>
        <w:spacing w:line="360" w:lineRule="auto"/>
        <w:ind w:firstLineChars="200" w:firstLine="482"/>
        <w:rPr>
          <w:rFonts w:asciiTheme="minorEastAsia" w:hAnsiTheme="minorEastAsia"/>
          <w:color w:val="000000" w:themeColor="text1"/>
          <w:sz w:val="24"/>
        </w:rPr>
      </w:pPr>
      <w:r w:rsidRPr="005B1717">
        <w:rPr>
          <w:rFonts w:asciiTheme="minorEastAsia" w:hAnsiTheme="minorEastAsia" w:hint="eastAsia"/>
          <w:b/>
          <w:color w:val="000000" w:themeColor="text1"/>
          <w:sz w:val="24"/>
        </w:rPr>
        <w:t>4.3.2</w:t>
      </w:r>
      <w:r w:rsidR="004D57F4" w:rsidRPr="005B1717">
        <w:rPr>
          <w:rFonts w:asciiTheme="minorEastAsia" w:hAnsiTheme="minorEastAsia" w:hint="eastAsia"/>
          <w:b/>
          <w:color w:val="000000" w:themeColor="text1"/>
          <w:sz w:val="24"/>
        </w:rPr>
        <w:t>不断加强学工队伍建设。</w:t>
      </w:r>
      <w:r w:rsidR="004D57F4" w:rsidRPr="004D57F4">
        <w:rPr>
          <w:rFonts w:asciiTheme="minorEastAsia" w:hAnsiTheme="minorEastAsia" w:hint="eastAsia"/>
          <w:color w:val="000000" w:themeColor="text1"/>
          <w:sz w:val="24"/>
        </w:rPr>
        <w:t>致力将学工队伍打造成为一支学历层次、职称级别、专业背景合理，整体素质较高，业务能力较强，满足学生需求的学习型研究型队伍。</w:t>
      </w:r>
    </w:p>
    <w:p w:rsidR="00171CDB" w:rsidRPr="00E525DC" w:rsidRDefault="00C50A7D" w:rsidP="002E27B3">
      <w:pPr>
        <w:spacing w:line="360" w:lineRule="auto"/>
        <w:ind w:firstLineChars="200" w:firstLine="482"/>
        <w:rPr>
          <w:rFonts w:asciiTheme="minorEastAsia" w:hAnsiTheme="minorEastAsia"/>
          <w:color w:val="000000" w:themeColor="text1"/>
          <w:sz w:val="24"/>
        </w:rPr>
      </w:pPr>
      <w:r w:rsidRPr="005B1717">
        <w:rPr>
          <w:rFonts w:asciiTheme="minorEastAsia" w:hAnsiTheme="minorEastAsia" w:hint="eastAsia"/>
          <w:b/>
          <w:color w:val="000000" w:themeColor="text1"/>
          <w:sz w:val="24"/>
        </w:rPr>
        <w:t>4.3</w:t>
      </w:r>
      <w:r w:rsidR="002E27B3" w:rsidRPr="005B1717">
        <w:rPr>
          <w:rFonts w:asciiTheme="minorEastAsia" w:hAnsiTheme="minorEastAsia" w:hint="eastAsia"/>
          <w:b/>
          <w:color w:val="000000" w:themeColor="text1"/>
          <w:sz w:val="24"/>
        </w:rPr>
        <w:t>.3</w:t>
      </w:r>
      <w:r w:rsidR="00171CDB" w:rsidRPr="005B1717">
        <w:rPr>
          <w:rFonts w:asciiTheme="minorEastAsia" w:hAnsiTheme="minorEastAsia" w:hint="eastAsia"/>
          <w:b/>
          <w:color w:val="000000" w:themeColor="text1"/>
          <w:sz w:val="24"/>
        </w:rPr>
        <w:t>加强研究，合理布局，积极应对考试招生制度改革</w:t>
      </w:r>
      <w:r w:rsidR="002E27B3" w:rsidRPr="005B1717">
        <w:rPr>
          <w:rFonts w:asciiTheme="minorEastAsia" w:hAnsiTheme="minorEastAsia" w:hint="eastAsia"/>
          <w:b/>
          <w:color w:val="000000" w:themeColor="text1"/>
          <w:sz w:val="24"/>
        </w:rPr>
        <w:t>。</w:t>
      </w:r>
      <w:r w:rsidR="00171CDB" w:rsidRPr="00E525DC">
        <w:rPr>
          <w:rFonts w:asciiTheme="minorEastAsia" w:hAnsiTheme="minorEastAsia" w:hint="eastAsia"/>
          <w:color w:val="000000" w:themeColor="text1"/>
          <w:sz w:val="24"/>
        </w:rPr>
        <w:t>随着国家考试招生制度改革的不断推进，各省（自治区、直辖市）考试招生政策均有所变化，全国各地生源的形势也不尽相同。今后工作中，</w:t>
      </w:r>
      <w:r w:rsidR="00171CDB" w:rsidRPr="00E525DC">
        <w:rPr>
          <w:rFonts w:asciiTheme="minorEastAsia" w:hAnsiTheme="minorEastAsia"/>
          <w:color w:val="000000" w:themeColor="text1"/>
          <w:sz w:val="24"/>
        </w:rPr>
        <w:t>需</w:t>
      </w:r>
      <w:r w:rsidR="00171CDB" w:rsidRPr="00E525DC">
        <w:rPr>
          <w:rFonts w:asciiTheme="minorEastAsia" w:hAnsiTheme="minorEastAsia" w:hint="eastAsia"/>
          <w:color w:val="000000" w:themeColor="text1"/>
          <w:sz w:val="24"/>
        </w:rPr>
        <w:t>加强对各省（自治区、直辖市）高考政策的研究，做出科学合理的决策，利用各类</w:t>
      </w:r>
      <w:r w:rsidR="00171CDB" w:rsidRPr="00E525DC">
        <w:rPr>
          <w:rFonts w:asciiTheme="minorEastAsia" w:hAnsiTheme="minorEastAsia"/>
          <w:color w:val="000000" w:themeColor="text1"/>
          <w:sz w:val="24"/>
        </w:rPr>
        <w:t>网络</w:t>
      </w:r>
      <w:r w:rsidR="00171CDB" w:rsidRPr="00E525DC">
        <w:rPr>
          <w:rFonts w:asciiTheme="minorEastAsia" w:hAnsiTheme="minorEastAsia" w:hint="eastAsia"/>
          <w:color w:val="000000" w:themeColor="text1"/>
          <w:sz w:val="24"/>
        </w:rPr>
        <w:t>新媒体</w:t>
      </w:r>
      <w:r w:rsidR="00171CDB" w:rsidRPr="00E525DC">
        <w:rPr>
          <w:rFonts w:asciiTheme="minorEastAsia" w:hAnsiTheme="minorEastAsia"/>
          <w:color w:val="000000" w:themeColor="text1"/>
          <w:sz w:val="24"/>
        </w:rPr>
        <w:t>宣传</w:t>
      </w:r>
      <w:r w:rsidR="00171CDB" w:rsidRPr="00E525DC">
        <w:rPr>
          <w:rFonts w:asciiTheme="minorEastAsia" w:hAnsiTheme="minorEastAsia" w:hint="eastAsia"/>
          <w:color w:val="000000" w:themeColor="text1"/>
          <w:sz w:val="24"/>
        </w:rPr>
        <w:t>途径</w:t>
      </w:r>
      <w:r w:rsidR="00171CDB" w:rsidRPr="00E525DC">
        <w:rPr>
          <w:rFonts w:asciiTheme="minorEastAsia" w:hAnsiTheme="minorEastAsia"/>
          <w:color w:val="000000" w:themeColor="text1"/>
          <w:sz w:val="24"/>
        </w:rPr>
        <w:t>，</w:t>
      </w:r>
      <w:r w:rsidR="00171CDB" w:rsidRPr="00E525DC">
        <w:rPr>
          <w:rFonts w:asciiTheme="minorEastAsia" w:hAnsiTheme="minorEastAsia" w:hint="eastAsia"/>
          <w:color w:val="000000" w:themeColor="text1"/>
          <w:sz w:val="24"/>
        </w:rPr>
        <w:t>进一步提高招生宣传的针对性和咨询服务的专业性。全面分析不同招生方式、招生区域的生源形势，结合</w:t>
      </w:r>
      <w:r w:rsidR="009228DF">
        <w:rPr>
          <w:rFonts w:asciiTheme="minorEastAsia" w:hAnsiTheme="minorEastAsia" w:hint="eastAsia"/>
          <w:color w:val="000000" w:themeColor="text1"/>
          <w:sz w:val="24"/>
        </w:rPr>
        <w:t>我校</w:t>
      </w:r>
      <w:r w:rsidR="00171CDB" w:rsidRPr="00E525DC">
        <w:rPr>
          <w:rFonts w:asciiTheme="minorEastAsia" w:hAnsiTheme="minorEastAsia" w:hint="eastAsia"/>
          <w:color w:val="000000" w:themeColor="text1"/>
          <w:sz w:val="24"/>
        </w:rPr>
        <w:t>各专业的报考、就业形势等情况，对招生专业和计划投放做出合理安排。</w:t>
      </w:r>
    </w:p>
    <w:p w:rsidR="005B1717" w:rsidRDefault="00C50A7D" w:rsidP="002E27B3">
      <w:pPr>
        <w:spacing w:line="360" w:lineRule="auto"/>
        <w:ind w:firstLineChars="200" w:firstLine="482"/>
        <w:rPr>
          <w:rFonts w:asciiTheme="minorEastAsia" w:hAnsiTheme="minorEastAsia"/>
          <w:color w:val="000000" w:themeColor="text1"/>
          <w:sz w:val="24"/>
        </w:rPr>
      </w:pPr>
      <w:r w:rsidRPr="005B1717">
        <w:rPr>
          <w:rFonts w:asciiTheme="minorEastAsia" w:hAnsiTheme="minorEastAsia" w:hint="eastAsia"/>
          <w:b/>
          <w:color w:val="000000" w:themeColor="text1"/>
          <w:sz w:val="24"/>
        </w:rPr>
        <w:t>4.3.</w:t>
      </w:r>
      <w:r w:rsidR="005B1717" w:rsidRPr="005B1717">
        <w:rPr>
          <w:rFonts w:asciiTheme="minorEastAsia" w:hAnsiTheme="minorEastAsia"/>
          <w:b/>
          <w:color w:val="000000" w:themeColor="text1"/>
          <w:sz w:val="24"/>
        </w:rPr>
        <w:t>4</w:t>
      </w:r>
      <w:r w:rsidR="00171CDB" w:rsidRPr="005B1717">
        <w:rPr>
          <w:rFonts w:asciiTheme="minorEastAsia" w:hAnsiTheme="minorEastAsia" w:hint="eastAsia"/>
          <w:b/>
          <w:color w:val="000000" w:themeColor="text1"/>
          <w:sz w:val="24"/>
        </w:rPr>
        <w:t>适应市场需求，及时对招生专业、人才培养工作进行调整</w:t>
      </w:r>
      <w:r w:rsidR="002E27B3" w:rsidRPr="005B1717">
        <w:rPr>
          <w:rFonts w:asciiTheme="minorEastAsia" w:hAnsiTheme="minorEastAsia" w:hint="eastAsia"/>
          <w:b/>
          <w:color w:val="000000" w:themeColor="text1"/>
          <w:sz w:val="24"/>
        </w:rPr>
        <w:t>。</w:t>
      </w:r>
      <w:r w:rsidR="00171CDB" w:rsidRPr="00E525DC">
        <w:rPr>
          <w:rFonts w:asciiTheme="minorEastAsia" w:hAnsiTheme="minorEastAsia" w:hint="eastAsia"/>
          <w:color w:val="000000" w:themeColor="text1"/>
          <w:sz w:val="24"/>
        </w:rPr>
        <w:t>主动适应社会对人才的需求，结合学科和专业发展，建立了“能上能下、能增能减、能开能停”的“招生、培养、就业”一体化联动机制和及时反映就业市场变化的学科专业结构调整机制。在今后人才培养过程中进一步加强专业培养以提升毕业生专业水平，使专业教育更好的满足工作需求。在就业指导和教育过程中，加强职业前瞻教育，修正学生不合理的职业期待。</w:t>
      </w:r>
    </w:p>
    <w:p w:rsidR="005B1717" w:rsidRDefault="005B1717">
      <w:pPr>
        <w:widowControl/>
        <w:jc w:val="left"/>
        <w:rPr>
          <w:rFonts w:asciiTheme="minorEastAsia" w:hAnsiTheme="minorEastAsia"/>
          <w:color w:val="000000" w:themeColor="text1"/>
          <w:sz w:val="24"/>
        </w:rPr>
      </w:pPr>
      <w:r>
        <w:rPr>
          <w:rFonts w:asciiTheme="minorEastAsia" w:hAnsiTheme="minorEastAsia"/>
          <w:color w:val="000000" w:themeColor="text1"/>
          <w:sz w:val="24"/>
        </w:rPr>
        <w:br w:type="page"/>
      </w:r>
    </w:p>
    <w:p w:rsidR="00171CDB" w:rsidRPr="004D57F4" w:rsidRDefault="00713B3F" w:rsidP="00713B3F">
      <w:pPr>
        <w:spacing w:line="360" w:lineRule="auto"/>
        <w:jc w:val="center"/>
        <w:rPr>
          <w:rFonts w:asciiTheme="minorEastAsia" w:hAnsiTheme="minorEastAsia"/>
          <w:color w:val="000000" w:themeColor="text1"/>
          <w:sz w:val="24"/>
        </w:rPr>
      </w:pPr>
      <w:r>
        <w:rPr>
          <w:rFonts w:asciiTheme="minorEastAsia" w:hAnsiTheme="minorEastAsia"/>
          <w:noProof/>
          <w:color w:val="000000" w:themeColor="text1"/>
          <w:sz w:val="24"/>
        </w:rPr>
        <w:drawing>
          <wp:inline distT="0" distB="0" distL="0" distR="0">
            <wp:extent cx="4762500" cy="15240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章节5.jpg"/>
                    <pic:cNvPicPr/>
                  </pic:nvPicPr>
                  <pic:blipFill>
                    <a:blip r:embed="rId14">
                      <a:extLst>
                        <a:ext uri="{28A0092B-C50C-407E-A947-70E740481C1C}">
                          <a14:useLocalDpi xmlns:a14="http://schemas.microsoft.com/office/drawing/2010/main" val="0"/>
                        </a:ext>
                      </a:extLst>
                    </a:blip>
                    <a:stretch>
                      <a:fillRect/>
                    </a:stretch>
                  </pic:blipFill>
                  <pic:spPr>
                    <a:xfrm>
                      <a:off x="0" y="0"/>
                      <a:ext cx="4762500" cy="1524000"/>
                    </a:xfrm>
                    <a:prstGeom prst="rect">
                      <a:avLst/>
                    </a:prstGeom>
                  </pic:spPr>
                </pic:pic>
              </a:graphicData>
            </a:graphic>
          </wp:inline>
        </w:drawing>
      </w:r>
    </w:p>
    <w:p w:rsidR="00E525DC" w:rsidRPr="00713B3F" w:rsidRDefault="00AA7EF1" w:rsidP="00713B3F">
      <w:pPr>
        <w:pStyle w:val="1"/>
      </w:pPr>
      <w:bookmarkStart w:id="24" w:name="_Toc524358447"/>
      <w:r w:rsidRPr="00713B3F">
        <w:rPr>
          <w:rFonts w:hint="eastAsia"/>
        </w:rPr>
        <w:t>5.</w:t>
      </w:r>
      <w:r w:rsidR="00C50A7D" w:rsidRPr="00713B3F">
        <w:rPr>
          <w:rFonts w:hint="eastAsia"/>
        </w:rPr>
        <w:t>社会服务能力</w:t>
      </w:r>
      <w:bookmarkEnd w:id="24"/>
    </w:p>
    <w:p w:rsidR="002E27B3" w:rsidRDefault="002E27B3" w:rsidP="002E27B3">
      <w:pPr>
        <w:autoSpaceDE w:val="0"/>
        <w:autoSpaceDN w:val="0"/>
        <w:spacing w:line="360" w:lineRule="auto"/>
        <w:ind w:firstLineChars="200" w:firstLine="480"/>
        <w:rPr>
          <w:rFonts w:asciiTheme="minorEastAsia" w:hAnsiTheme="minorEastAsia"/>
          <w:color w:val="000000" w:themeColor="text1"/>
          <w:sz w:val="24"/>
        </w:rPr>
      </w:pPr>
      <w:r w:rsidRPr="002E27B3">
        <w:rPr>
          <w:rFonts w:asciiTheme="minorEastAsia" w:hAnsiTheme="minorEastAsia" w:hint="eastAsia"/>
          <w:color w:val="000000" w:themeColor="text1"/>
          <w:sz w:val="24"/>
        </w:rPr>
        <w:t>近三年共完成政府购买服务到款额</w:t>
      </w:r>
      <w:r w:rsidR="001F3B99">
        <w:rPr>
          <w:rFonts w:asciiTheme="minorEastAsia" w:hAnsiTheme="minorEastAsia" w:hint="eastAsia"/>
          <w:color w:val="000000" w:themeColor="text1"/>
          <w:sz w:val="24"/>
        </w:rPr>
        <w:t>（</w:t>
      </w:r>
      <w:r w:rsidRPr="002E27B3">
        <w:rPr>
          <w:rFonts w:asciiTheme="minorEastAsia" w:hAnsiTheme="minorEastAsia" w:hint="eastAsia"/>
          <w:color w:val="000000" w:themeColor="text1"/>
          <w:sz w:val="24"/>
        </w:rPr>
        <w:t>技术交易部分</w:t>
      </w:r>
      <w:r w:rsidR="001F3B99">
        <w:rPr>
          <w:rFonts w:asciiTheme="minorEastAsia" w:hAnsiTheme="minorEastAsia" w:hint="eastAsia"/>
          <w:color w:val="000000" w:themeColor="text1"/>
          <w:sz w:val="24"/>
        </w:rPr>
        <w:t>）</w:t>
      </w:r>
      <w:r w:rsidRPr="002E27B3">
        <w:rPr>
          <w:rFonts w:asciiTheme="minorEastAsia" w:hAnsiTheme="minorEastAsia" w:hint="eastAsia"/>
          <w:color w:val="000000" w:themeColor="text1"/>
          <w:sz w:val="24"/>
        </w:rPr>
        <w:t>合计549.7万元、技术服务到款额（纵向科研、横向技术服务、技术交易部分）合计979.79万元、4332.32万元、2072.4万元，近三年每年政府购买服务到款额</w:t>
      </w:r>
      <w:r w:rsidR="001F3B99">
        <w:rPr>
          <w:rFonts w:asciiTheme="minorEastAsia" w:hAnsiTheme="minorEastAsia" w:hint="eastAsia"/>
          <w:color w:val="000000" w:themeColor="text1"/>
          <w:sz w:val="24"/>
        </w:rPr>
        <w:t>（</w:t>
      </w:r>
      <w:r w:rsidRPr="002E27B3">
        <w:rPr>
          <w:rFonts w:asciiTheme="minorEastAsia" w:hAnsiTheme="minorEastAsia" w:hint="eastAsia"/>
          <w:color w:val="000000" w:themeColor="text1"/>
          <w:sz w:val="24"/>
        </w:rPr>
        <w:t>技术交易部分</w:t>
      </w:r>
      <w:r w:rsidR="001F3B99">
        <w:rPr>
          <w:rFonts w:asciiTheme="minorEastAsia" w:hAnsiTheme="minorEastAsia" w:hint="eastAsia"/>
          <w:color w:val="000000" w:themeColor="text1"/>
          <w:sz w:val="24"/>
        </w:rPr>
        <w:t>）</w:t>
      </w:r>
      <w:r w:rsidRPr="002E27B3">
        <w:rPr>
          <w:rFonts w:asciiTheme="minorEastAsia" w:hAnsiTheme="minorEastAsia" w:hint="eastAsia"/>
          <w:color w:val="000000" w:themeColor="text1"/>
          <w:sz w:val="24"/>
        </w:rPr>
        <w:t>、技术服务到款额（纵向科研、横向技术服务部分）均保持小幅攀升，技术服务到款额（技术交易部分）、企业提供的校内实践教学设备值等指标有部分下降。</w:t>
      </w:r>
    </w:p>
    <w:p w:rsidR="008B4165" w:rsidRPr="00713B3F" w:rsidRDefault="00713B3F" w:rsidP="00713B3F">
      <w:pPr>
        <w:autoSpaceDE w:val="0"/>
        <w:autoSpaceDN w:val="0"/>
        <w:spacing w:line="360" w:lineRule="auto"/>
        <w:jc w:val="center"/>
        <w:rPr>
          <w:rFonts w:ascii="仿宋" w:eastAsia="仿宋" w:hAnsi="仿宋"/>
          <w:b/>
          <w:color w:val="000000" w:themeColor="text1"/>
          <w:sz w:val="24"/>
        </w:rPr>
      </w:pPr>
      <w:r w:rsidRPr="00713B3F">
        <w:rPr>
          <w:rFonts w:ascii="仿宋" w:eastAsia="仿宋" w:hAnsi="仿宋" w:hint="eastAsia"/>
          <w:b/>
          <w:color w:val="000000" w:themeColor="text1"/>
          <w:sz w:val="24"/>
        </w:rPr>
        <w:t>表6</w:t>
      </w:r>
      <w:r w:rsidR="008B4165" w:rsidRPr="00713B3F">
        <w:rPr>
          <w:rFonts w:ascii="仿宋" w:eastAsia="仿宋" w:hAnsi="仿宋" w:hint="eastAsia"/>
          <w:b/>
          <w:color w:val="000000" w:themeColor="text1"/>
          <w:sz w:val="24"/>
        </w:rPr>
        <w:t xml:space="preserve">  2015-2017年服务到款额</w:t>
      </w:r>
    </w:p>
    <w:tbl>
      <w:tblPr>
        <w:tblW w:w="7972" w:type="dxa"/>
        <w:jc w:val="center"/>
        <w:tblLayout w:type="fixed"/>
        <w:tblLook w:val="04A0" w:firstRow="1" w:lastRow="0" w:firstColumn="1" w:lastColumn="0" w:noHBand="0" w:noVBand="1"/>
      </w:tblPr>
      <w:tblGrid>
        <w:gridCol w:w="1092"/>
        <w:gridCol w:w="2344"/>
        <w:gridCol w:w="1512"/>
        <w:gridCol w:w="1512"/>
        <w:gridCol w:w="1512"/>
      </w:tblGrid>
      <w:tr w:rsidR="006F74E3" w:rsidRPr="00713B3F" w:rsidTr="00713B3F">
        <w:trPr>
          <w:trHeight w:val="621"/>
          <w:jc w:val="center"/>
        </w:trPr>
        <w:tc>
          <w:tcPr>
            <w:tcW w:w="3436" w:type="dxa"/>
            <w:gridSpan w:val="2"/>
            <w:tcBorders>
              <w:top w:val="single" w:sz="4" w:space="0" w:color="auto"/>
              <w:left w:val="single" w:sz="4" w:space="0" w:color="auto"/>
              <w:bottom w:val="single" w:sz="4" w:space="0" w:color="auto"/>
              <w:right w:val="single" w:sz="4" w:space="0" w:color="auto"/>
              <w:tl2br w:val="single" w:sz="4" w:space="0" w:color="auto"/>
            </w:tcBorders>
            <w:shd w:val="clear" w:color="auto" w:fill="auto"/>
            <w:vAlign w:val="center"/>
          </w:tcPr>
          <w:p w:rsidR="006F74E3" w:rsidRPr="00184C87" w:rsidRDefault="006F74E3" w:rsidP="00184C87">
            <w:pPr>
              <w:widowControl/>
              <w:snapToGrid w:val="0"/>
              <w:spacing w:line="360" w:lineRule="auto"/>
              <w:ind w:right="240"/>
              <w:jc w:val="right"/>
              <w:rPr>
                <w:rFonts w:ascii="仿宋" w:eastAsia="仿宋" w:hAnsi="仿宋" w:cs="Tahoma"/>
                <w:b/>
                <w:color w:val="000000"/>
                <w:kern w:val="0"/>
                <w:sz w:val="24"/>
              </w:rPr>
            </w:pPr>
            <w:r w:rsidRPr="00184C87">
              <w:rPr>
                <w:rFonts w:ascii="仿宋" w:eastAsia="仿宋" w:hAnsi="仿宋" w:cs="Tahoma" w:hint="eastAsia"/>
                <w:b/>
                <w:color w:val="000000"/>
                <w:kern w:val="0"/>
                <w:sz w:val="24"/>
              </w:rPr>
              <w:t>年度</w:t>
            </w:r>
          </w:p>
          <w:p w:rsidR="006F74E3" w:rsidRPr="00184C87" w:rsidRDefault="006F74E3" w:rsidP="00713B3F">
            <w:pPr>
              <w:widowControl/>
              <w:snapToGrid w:val="0"/>
              <w:spacing w:line="360" w:lineRule="auto"/>
              <w:jc w:val="left"/>
              <w:rPr>
                <w:rFonts w:ascii="仿宋" w:eastAsia="仿宋" w:hAnsi="仿宋" w:cs="Tahoma"/>
                <w:b/>
                <w:color w:val="000000"/>
                <w:kern w:val="0"/>
                <w:sz w:val="24"/>
              </w:rPr>
            </w:pPr>
            <w:r w:rsidRPr="00184C87">
              <w:rPr>
                <w:rFonts w:ascii="仿宋" w:eastAsia="仿宋" w:hAnsi="仿宋" w:cs="Tahoma" w:hint="eastAsia"/>
                <w:b/>
                <w:color w:val="000000"/>
                <w:kern w:val="0"/>
                <w:sz w:val="24"/>
              </w:rPr>
              <w:t>（万元）</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184C87" w:rsidRDefault="006F74E3" w:rsidP="000708E0">
            <w:pPr>
              <w:widowControl/>
              <w:snapToGrid w:val="0"/>
              <w:spacing w:line="360" w:lineRule="auto"/>
              <w:jc w:val="center"/>
              <w:rPr>
                <w:rFonts w:ascii="仿宋" w:eastAsia="仿宋" w:hAnsi="仿宋" w:cs="Tahoma"/>
                <w:b/>
                <w:color w:val="000000"/>
                <w:kern w:val="0"/>
                <w:sz w:val="24"/>
              </w:rPr>
            </w:pPr>
            <w:r w:rsidRPr="00184C87">
              <w:rPr>
                <w:rFonts w:ascii="仿宋" w:eastAsia="仿宋" w:hAnsi="仿宋" w:cs="Tahoma"/>
                <w:b/>
                <w:color w:val="000000"/>
                <w:kern w:val="0"/>
                <w:sz w:val="24"/>
              </w:rPr>
              <w:t>2015</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184C87" w:rsidRDefault="006F74E3" w:rsidP="000708E0">
            <w:pPr>
              <w:widowControl/>
              <w:snapToGrid w:val="0"/>
              <w:spacing w:line="360" w:lineRule="auto"/>
              <w:jc w:val="center"/>
              <w:rPr>
                <w:rFonts w:ascii="仿宋" w:eastAsia="仿宋" w:hAnsi="仿宋" w:cs="Tahoma"/>
                <w:b/>
                <w:color w:val="000000"/>
                <w:kern w:val="0"/>
                <w:sz w:val="24"/>
              </w:rPr>
            </w:pPr>
            <w:r w:rsidRPr="00184C87">
              <w:rPr>
                <w:rFonts w:ascii="仿宋" w:eastAsia="仿宋" w:hAnsi="仿宋" w:cs="Tahoma"/>
                <w:b/>
                <w:color w:val="000000"/>
                <w:kern w:val="0"/>
                <w:sz w:val="24"/>
              </w:rPr>
              <w:t>2016</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184C87" w:rsidRDefault="006F74E3" w:rsidP="000708E0">
            <w:pPr>
              <w:widowControl/>
              <w:snapToGrid w:val="0"/>
              <w:spacing w:line="360" w:lineRule="auto"/>
              <w:jc w:val="center"/>
              <w:rPr>
                <w:rFonts w:ascii="仿宋" w:eastAsia="仿宋" w:hAnsi="仿宋" w:cs="Tahoma"/>
                <w:b/>
                <w:color w:val="000000"/>
                <w:kern w:val="0"/>
                <w:sz w:val="24"/>
              </w:rPr>
            </w:pPr>
            <w:r w:rsidRPr="00184C87">
              <w:rPr>
                <w:rFonts w:ascii="仿宋" w:eastAsia="仿宋" w:hAnsi="仿宋" w:cs="Tahoma"/>
                <w:b/>
                <w:color w:val="000000"/>
                <w:kern w:val="0"/>
                <w:sz w:val="24"/>
              </w:rPr>
              <w:t>2017</w:t>
            </w:r>
          </w:p>
        </w:tc>
      </w:tr>
      <w:tr w:rsidR="006F74E3" w:rsidRPr="00713B3F" w:rsidTr="00713B3F">
        <w:trPr>
          <w:trHeight w:val="647"/>
          <w:jc w:val="center"/>
        </w:trPr>
        <w:tc>
          <w:tcPr>
            <w:tcW w:w="1092" w:type="dxa"/>
            <w:tcBorders>
              <w:top w:val="nil"/>
              <w:left w:val="single" w:sz="4" w:space="0" w:color="auto"/>
              <w:bottom w:val="single" w:sz="4" w:space="0" w:color="auto"/>
              <w:right w:val="single" w:sz="4" w:space="0" w:color="auto"/>
            </w:tcBorders>
            <w:vAlign w:val="center"/>
          </w:tcPr>
          <w:p w:rsidR="006F74E3" w:rsidRPr="00713B3F" w:rsidRDefault="006F74E3" w:rsidP="00713B3F">
            <w:pPr>
              <w:widowControl/>
              <w:snapToGrid w:val="0"/>
              <w:spacing w:line="320" w:lineRule="exact"/>
              <w:jc w:val="center"/>
              <w:rPr>
                <w:rFonts w:ascii="仿宋" w:eastAsia="仿宋" w:hAnsi="仿宋" w:cs="Tahoma"/>
                <w:color w:val="000000"/>
                <w:kern w:val="0"/>
                <w:sz w:val="24"/>
              </w:rPr>
            </w:pPr>
            <w:r w:rsidRPr="00713B3F">
              <w:rPr>
                <w:rFonts w:ascii="仿宋" w:eastAsia="仿宋" w:hAnsi="仿宋" w:cs="Tahoma" w:hint="eastAsia"/>
                <w:color w:val="000000"/>
                <w:kern w:val="0"/>
                <w:sz w:val="24"/>
              </w:rPr>
              <w:t>政府购买服务到款额</w:t>
            </w:r>
          </w:p>
        </w:tc>
        <w:tc>
          <w:tcPr>
            <w:tcW w:w="2344" w:type="dxa"/>
            <w:tcBorders>
              <w:top w:val="nil"/>
              <w:left w:val="nil"/>
              <w:bottom w:val="single" w:sz="4" w:space="0" w:color="auto"/>
              <w:right w:val="single" w:sz="4" w:space="0" w:color="auto"/>
            </w:tcBorders>
            <w:shd w:val="clear" w:color="auto" w:fill="auto"/>
            <w:vAlign w:val="center"/>
          </w:tcPr>
          <w:p w:rsidR="006F74E3" w:rsidRPr="00713B3F" w:rsidRDefault="006F74E3" w:rsidP="00713B3F">
            <w:pPr>
              <w:widowControl/>
              <w:snapToGrid w:val="0"/>
              <w:spacing w:line="360" w:lineRule="auto"/>
              <w:jc w:val="left"/>
              <w:rPr>
                <w:rFonts w:ascii="仿宋" w:eastAsia="仿宋" w:hAnsi="仿宋" w:cs="Tahoma"/>
                <w:color w:val="000000"/>
                <w:kern w:val="0"/>
                <w:sz w:val="24"/>
              </w:rPr>
            </w:pPr>
            <w:r w:rsidRPr="00713B3F">
              <w:rPr>
                <w:rFonts w:ascii="仿宋" w:eastAsia="仿宋" w:hAnsi="仿宋" w:cs="Tahoma"/>
                <w:color w:val="000000"/>
                <w:kern w:val="0"/>
                <w:sz w:val="24"/>
              </w:rPr>
              <w:t xml:space="preserve">1.24 </w:t>
            </w:r>
            <w:r w:rsidRPr="00713B3F">
              <w:rPr>
                <w:rFonts w:ascii="仿宋" w:eastAsia="仿宋" w:hAnsi="仿宋" w:cs="Tahoma" w:hint="eastAsia"/>
                <w:color w:val="000000"/>
                <w:kern w:val="0"/>
                <w:sz w:val="24"/>
              </w:rPr>
              <w:t>技术交易</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148.60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174.80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226.30</w:t>
            </w:r>
          </w:p>
        </w:tc>
      </w:tr>
      <w:tr w:rsidR="006F74E3" w:rsidRPr="00713B3F" w:rsidTr="00713B3F">
        <w:trPr>
          <w:trHeight w:val="480"/>
          <w:jc w:val="center"/>
        </w:trPr>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6F74E3" w:rsidRPr="00713B3F" w:rsidRDefault="006F74E3" w:rsidP="00713B3F">
            <w:pPr>
              <w:widowControl/>
              <w:snapToGrid w:val="0"/>
              <w:spacing w:line="320" w:lineRule="exact"/>
              <w:jc w:val="center"/>
              <w:rPr>
                <w:rFonts w:ascii="仿宋" w:eastAsia="仿宋" w:hAnsi="仿宋" w:cs="Tahoma"/>
                <w:color w:val="000000"/>
                <w:spacing w:val="-12"/>
                <w:kern w:val="0"/>
                <w:sz w:val="24"/>
              </w:rPr>
            </w:pPr>
            <w:r w:rsidRPr="00713B3F">
              <w:rPr>
                <w:rFonts w:ascii="仿宋" w:eastAsia="仿宋" w:hAnsi="仿宋" w:cs="Tahoma" w:hint="eastAsia"/>
                <w:color w:val="000000"/>
                <w:spacing w:val="-12"/>
                <w:kern w:val="0"/>
                <w:sz w:val="24"/>
              </w:rPr>
              <w:t>技术服务到款额</w:t>
            </w:r>
          </w:p>
        </w:tc>
        <w:tc>
          <w:tcPr>
            <w:tcW w:w="2344"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713B3F">
            <w:pPr>
              <w:widowControl/>
              <w:snapToGrid w:val="0"/>
              <w:spacing w:line="360" w:lineRule="auto"/>
              <w:jc w:val="left"/>
              <w:rPr>
                <w:rFonts w:ascii="仿宋" w:eastAsia="仿宋" w:hAnsi="仿宋" w:cs="Tahoma"/>
                <w:color w:val="000000"/>
                <w:kern w:val="0"/>
                <w:sz w:val="24"/>
              </w:rPr>
            </w:pPr>
            <w:r w:rsidRPr="00713B3F">
              <w:rPr>
                <w:rFonts w:ascii="仿宋" w:eastAsia="仿宋" w:hAnsi="仿宋" w:cs="Tahoma"/>
                <w:color w:val="000000"/>
                <w:kern w:val="0"/>
                <w:sz w:val="24"/>
              </w:rPr>
              <w:t xml:space="preserve">1.26 </w:t>
            </w:r>
            <w:r w:rsidRPr="00713B3F">
              <w:rPr>
                <w:rFonts w:ascii="仿宋" w:eastAsia="仿宋" w:hAnsi="仿宋" w:cs="Tahoma" w:hint="eastAsia"/>
                <w:color w:val="000000"/>
                <w:kern w:val="0"/>
                <w:sz w:val="24"/>
              </w:rPr>
              <w:t>纵向科研</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303.84</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309.80</w:t>
            </w:r>
          </w:p>
        </w:tc>
        <w:tc>
          <w:tcPr>
            <w:tcW w:w="1512"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366.15</w:t>
            </w:r>
          </w:p>
        </w:tc>
      </w:tr>
      <w:tr w:rsidR="006F74E3" w:rsidRPr="00713B3F" w:rsidTr="00713B3F">
        <w:trPr>
          <w:trHeight w:val="480"/>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left"/>
              <w:rPr>
                <w:rFonts w:ascii="仿宋" w:eastAsia="仿宋" w:hAnsi="仿宋" w:cs="Tahoma"/>
                <w:color w:val="000000"/>
                <w:kern w:val="0"/>
                <w:sz w:val="24"/>
              </w:rPr>
            </w:pPr>
          </w:p>
        </w:tc>
        <w:tc>
          <w:tcPr>
            <w:tcW w:w="2344"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713B3F">
            <w:pPr>
              <w:widowControl/>
              <w:snapToGrid w:val="0"/>
              <w:spacing w:line="360" w:lineRule="auto"/>
              <w:jc w:val="left"/>
              <w:rPr>
                <w:rFonts w:ascii="仿宋" w:eastAsia="仿宋" w:hAnsi="仿宋" w:cs="Tahoma"/>
                <w:color w:val="000000"/>
                <w:kern w:val="0"/>
                <w:sz w:val="24"/>
              </w:rPr>
            </w:pPr>
            <w:r w:rsidRPr="00713B3F">
              <w:rPr>
                <w:rFonts w:ascii="仿宋" w:eastAsia="仿宋" w:hAnsi="仿宋" w:cs="Tahoma"/>
                <w:color w:val="000000"/>
                <w:kern w:val="0"/>
                <w:sz w:val="24"/>
              </w:rPr>
              <w:t xml:space="preserve">1.27 </w:t>
            </w:r>
            <w:r w:rsidRPr="00713B3F">
              <w:rPr>
                <w:rFonts w:ascii="仿宋" w:eastAsia="仿宋" w:hAnsi="仿宋" w:cs="Tahoma" w:hint="eastAsia"/>
                <w:color w:val="000000"/>
                <w:kern w:val="0"/>
                <w:sz w:val="24"/>
              </w:rPr>
              <w:t>横向技术服务</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1304.50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1496.00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1531.82</w:t>
            </w:r>
          </w:p>
        </w:tc>
      </w:tr>
      <w:tr w:rsidR="006F74E3" w:rsidRPr="00713B3F" w:rsidTr="00713B3F">
        <w:trPr>
          <w:trHeight w:val="480"/>
          <w:jc w:val="center"/>
        </w:trPr>
        <w:tc>
          <w:tcPr>
            <w:tcW w:w="10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left"/>
              <w:rPr>
                <w:rFonts w:ascii="仿宋" w:eastAsia="仿宋" w:hAnsi="仿宋" w:cs="Tahoma"/>
                <w:color w:val="000000"/>
                <w:kern w:val="0"/>
                <w:sz w:val="24"/>
              </w:rPr>
            </w:pPr>
          </w:p>
        </w:tc>
        <w:tc>
          <w:tcPr>
            <w:tcW w:w="2344" w:type="dxa"/>
            <w:tcBorders>
              <w:top w:val="single" w:sz="4" w:space="0" w:color="auto"/>
              <w:left w:val="nil"/>
              <w:bottom w:val="single" w:sz="4" w:space="0" w:color="auto"/>
              <w:right w:val="single" w:sz="4" w:space="0" w:color="auto"/>
            </w:tcBorders>
            <w:shd w:val="clear" w:color="auto" w:fill="auto"/>
            <w:vAlign w:val="center"/>
          </w:tcPr>
          <w:p w:rsidR="006F74E3" w:rsidRPr="00713B3F" w:rsidRDefault="006F74E3" w:rsidP="00713B3F">
            <w:pPr>
              <w:widowControl/>
              <w:snapToGrid w:val="0"/>
              <w:spacing w:line="360" w:lineRule="auto"/>
              <w:jc w:val="left"/>
              <w:rPr>
                <w:rFonts w:ascii="仿宋" w:eastAsia="仿宋" w:hAnsi="仿宋" w:cs="Tahoma"/>
                <w:color w:val="000000"/>
                <w:kern w:val="0"/>
                <w:sz w:val="24"/>
              </w:rPr>
            </w:pPr>
            <w:r w:rsidRPr="00713B3F">
              <w:rPr>
                <w:rFonts w:ascii="仿宋" w:eastAsia="仿宋" w:hAnsi="仿宋" w:cs="Tahoma"/>
                <w:color w:val="000000"/>
                <w:kern w:val="0"/>
                <w:sz w:val="24"/>
              </w:rPr>
              <w:t xml:space="preserve">1.29 </w:t>
            </w:r>
            <w:r w:rsidRPr="00713B3F">
              <w:rPr>
                <w:rFonts w:ascii="仿宋" w:eastAsia="仿宋" w:hAnsi="仿宋" w:cs="Tahoma" w:hint="eastAsia"/>
                <w:color w:val="000000"/>
                <w:kern w:val="0"/>
                <w:sz w:val="24"/>
              </w:rPr>
              <w:t>技术交易</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984.50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557.90</w:t>
            </w:r>
          </w:p>
        </w:tc>
        <w:tc>
          <w:tcPr>
            <w:tcW w:w="1512" w:type="dxa"/>
            <w:tcBorders>
              <w:top w:val="nil"/>
              <w:left w:val="nil"/>
              <w:bottom w:val="single" w:sz="4" w:space="0" w:color="auto"/>
              <w:right w:val="single" w:sz="4" w:space="0" w:color="auto"/>
            </w:tcBorders>
            <w:shd w:val="clear" w:color="auto" w:fill="auto"/>
            <w:vAlign w:val="center"/>
          </w:tcPr>
          <w:p w:rsidR="006F74E3" w:rsidRPr="00713B3F" w:rsidRDefault="006F74E3" w:rsidP="000708E0">
            <w:pPr>
              <w:widowControl/>
              <w:snapToGrid w:val="0"/>
              <w:spacing w:line="360" w:lineRule="auto"/>
              <w:jc w:val="center"/>
              <w:rPr>
                <w:rFonts w:ascii="仿宋" w:eastAsia="仿宋" w:hAnsi="仿宋" w:cs="Tahoma"/>
                <w:color w:val="000000"/>
                <w:kern w:val="0"/>
                <w:sz w:val="24"/>
              </w:rPr>
            </w:pPr>
            <w:r w:rsidRPr="00713B3F">
              <w:rPr>
                <w:rFonts w:ascii="仿宋" w:eastAsia="仿宋" w:hAnsi="仿宋" w:cs="Tahoma" w:hint="eastAsia"/>
                <w:color w:val="000000"/>
                <w:kern w:val="0"/>
                <w:sz w:val="24"/>
              </w:rPr>
              <w:t>530.00</w:t>
            </w:r>
          </w:p>
        </w:tc>
      </w:tr>
    </w:tbl>
    <w:p w:rsidR="00B92CAB" w:rsidRPr="00713B3F" w:rsidRDefault="00B92CAB" w:rsidP="00713B3F">
      <w:pPr>
        <w:pStyle w:val="2"/>
      </w:pPr>
      <w:bookmarkStart w:id="25" w:name="_Toc524358448"/>
      <w:bookmarkStart w:id="26" w:name="_Toc444507277"/>
      <w:r w:rsidRPr="00E525DC">
        <w:rPr>
          <w:rFonts w:hint="eastAsia"/>
        </w:rPr>
        <w:t>5.1社会服务优势</w:t>
      </w:r>
      <w:bookmarkEnd w:id="25"/>
    </w:p>
    <w:p w:rsidR="006F74E3" w:rsidRPr="00713B3F" w:rsidRDefault="00DC6DD8" w:rsidP="00CF3E32">
      <w:pPr>
        <w:pStyle w:val="11"/>
        <w:snapToGrid w:val="0"/>
        <w:spacing w:line="360" w:lineRule="auto"/>
        <w:ind w:firstLineChars="200"/>
        <w:rPr>
          <w:color w:val="000000"/>
        </w:rPr>
      </w:pPr>
      <w:r w:rsidRPr="00713B3F">
        <w:rPr>
          <w:rFonts w:hint="eastAsia"/>
          <w:b/>
          <w:color w:val="000000"/>
        </w:rPr>
        <w:t>5.1.1</w:t>
      </w:r>
      <w:r w:rsidR="006F74E3" w:rsidRPr="00713B3F">
        <w:rPr>
          <w:rFonts w:hint="eastAsia"/>
          <w:b/>
          <w:color w:val="000000"/>
        </w:rPr>
        <w:t>提升科研服务平台，创新校企合作体制</w:t>
      </w:r>
      <w:bookmarkEnd w:id="26"/>
      <w:r w:rsidR="00114064" w:rsidRPr="00713B3F">
        <w:rPr>
          <w:rFonts w:hint="eastAsia"/>
          <w:b/>
          <w:color w:val="000000"/>
        </w:rPr>
        <w:t>。</w:t>
      </w:r>
      <w:r w:rsidR="009228DF" w:rsidRPr="00713B3F">
        <w:rPr>
          <w:rFonts w:hint="eastAsia"/>
          <w:color w:val="000000"/>
        </w:rPr>
        <w:t>我校</w:t>
      </w:r>
      <w:r w:rsidR="006F74E3" w:rsidRPr="00713B3F">
        <w:rPr>
          <w:rFonts w:hint="eastAsia"/>
          <w:color w:val="000000"/>
        </w:rPr>
        <w:t>始终坚持社会服务与教学、科研工作协调发展、相互促进的</w:t>
      </w:r>
      <w:r w:rsidR="006F74E3" w:rsidRPr="00713B3F">
        <w:rPr>
          <w:color w:val="000000"/>
        </w:rPr>
        <w:t>原则，</w:t>
      </w:r>
      <w:r w:rsidR="006F74E3" w:rsidRPr="00713B3F">
        <w:rPr>
          <w:rFonts w:hint="eastAsia"/>
          <w:color w:val="000000"/>
        </w:rPr>
        <w:t>主动和地方经济及社会发展需求相</w:t>
      </w:r>
      <w:r w:rsidR="006F74E3" w:rsidRPr="00713B3F">
        <w:rPr>
          <w:color w:val="000000"/>
        </w:rPr>
        <w:t>对接</w:t>
      </w:r>
      <w:r w:rsidR="006F74E3" w:rsidRPr="00713B3F">
        <w:rPr>
          <w:rFonts w:hint="eastAsia"/>
          <w:color w:val="000000"/>
        </w:rPr>
        <w:t>，校</w:t>
      </w:r>
      <w:r w:rsidR="006F74E3" w:rsidRPr="00713B3F">
        <w:rPr>
          <w:color w:val="000000"/>
        </w:rPr>
        <w:t>企</w:t>
      </w:r>
      <w:r w:rsidR="006F74E3" w:rsidRPr="00713B3F">
        <w:rPr>
          <w:rFonts w:hint="eastAsia"/>
          <w:color w:val="000000"/>
        </w:rPr>
        <w:t>合作多</w:t>
      </w:r>
      <w:r w:rsidR="006F74E3" w:rsidRPr="00713B3F">
        <w:rPr>
          <w:color w:val="000000"/>
        </w:rPr>
        <w:t>渠道共建科研服务平台，提升</w:t>
      </w:r>
      <w:r w:rsidR="009228DF" w:rsidRPr="00713B3F">
        <w:rPr>
          <w:color w:val="000000"/>
        </w:rPr>
        <w:t>我校</w:t>
      </w:r>
      <w:r w:rsidR="006F74E3" w:rsidRPr="00713B3F">
        <w:rPr>
          <w:color w:val="000000"/>
        </w:rPr>
        <w:t>科技实力。</w:t>
      </w:r>
    </w:p>
    <w:p w:rsidR="006F74E3" w:rsidRDefault="009228DF" w:rsidP="00CF3E32">
      <w:pPr>
        <w:pStyle w:val="11"/>
        <w:snapToGrid w:val="0"/>
        <w:spacing w:line="360" w:lineRule="auto"/>
        <w:ind w:firstLineChars="200" w:firstLine="480"/>
        <w:rPr>
          <w:color w:val="000000"/>
        </w:rPr>
      </w:pPr>
      <w:r>
        <w:rPr>
          <w:color w:val="000000"/>
        </w:rPr>
        <w:t>我校</w:t>
      </w:r>
      <w:r w:rsidR="006F74E3">
        <w:rPr>
          <w:rFonts w:hint="eastAsia"/>
          <w:color w:val="000000"/>
        </w:rPr>
        <w:t>制定和调整政策,引导科技</w:t>
      </w:r>
      <w:r w:rsidR="006F74E3">
        <w:rPr>
          <w:color w:val="000000"/>
        </w:rPr>
        <w:t>创新平台和</w:t>
      </w:r>
      <w:r w:rsidR="006F74E3">
        <w:rPr>
          <w:rFonts w:hint="eastAsia"/>
          <w:color w:val="000000"/>
        </w:rPr>
        <w:t>团队建设。目前</w:t>
      </w:r>
      <w:r w:rsidR="006F74E3">
        <w:rPr>
          <w:color w:val="000000"/>
        </w:rPr>
        <w:t>，</w:t>
      </w:r>
      <w:r>
        <w:rPr>
          <w:rFonts w:hint="eastAsia"/>
          <w:color w:val="000000"/>
        </w:rPr>
        <w:t>我校</w:t>
      </w:r>
      <w:r w:rsidR="006F74E3">
        <w:rPr>
          <w:rFonts w:hint="eastAsia"/>
          <w:color w:val="000000"/>
        </w:rPr>
        <w:t>共拥有四个</w:t>
      </w:r>
      <w:r w:rsidR="006F74E3">
        <w:rPr>
          <w:color w:val="000000"/>
        </w:rPr>
        <w:t>省级科技</w:t>
      </w:r>
      <w:r w:rsidR="006F74E3">
        <w:rPr>
          <w:rFonts w:hint="eastAsia"/>
          <w:color w:val="000000"/>
        </w:rPr>
        <w:t>研发</w:t>
      </w:r>
      <w:r w:rsidR="006F74E3">
        <w:rPr>
          <w:color w:val="000000"/>
        </w:rPr>
        <w:t>平台</w:t>
      </w:r>
      <w:r w:rsidR="006F74E3">
        <w:rPr>
          <w:rFonts w:hint="eastAsia"/>
          <w:color w:val="000000"/>
        </w:rPr>
        <w:t>，</w:t>
      </w:r>
      <w:r w:rsidR="006F74E3">
        <w:rPr>
          <w:rFonts w:hint="eastAsia"/>
          <w:color w:val="000000"/>
          <w:lang w:val="en-US"/>
        </w:rPr>
        <w:t>5</w:t>
      </w:r>
      <w:r w:rsidR="006F74E3">
        <w:rPr>
          <w:rFonts w:hint="eastAsia"/>
          <w:color w:val="000000"/>
        </w:rPr>
        <w:t>个</w:t>
      </w:r>
      <w:r w:rsidR="006F74E3">
        <w:rPr>
          <w:color w:val="000000"/>
        </w:rPr>
        <w:t>省级</w:t>
      </w:r>
      <w:r w:rsidR="006F74E3">
        <w:rPr>
          <w:rFonts w:hint="eastAsia"/>
          <w:color w:val="000000"/>
        </w:rPr>
        <w:t>科技创新团队，</w:t>
      </w:r>
      <w:r w:rsidR="006F74E3">
        <w:rPr>
          <w:rFonts w:hint="eastAsia"/>
          <w:color w:val="000000"/>
          <w:lang w:val="en-US"/>
        </w:rPr>
        <w:t>13</w:t>
      </w:r>
      <w:r w:rsidR="006F74E3">
        <w:rPr>
          <w:rFonts w:hint="eastAsia"/>
          <w:color w:val="000000"/>
        </w:rPr>
        <w:t>个校级科技创新团队。</w:t>
      </w:r>
      <w:r>
        <w:rPr>
          <w:rFonts w:hint="eastAsia"/>
          <w:color w:val="000000"/>
        </w:rPr>
        <w:t>我校</w:t>
      </w:r>
      <w:r w:rsidR="006F74E3">
        <w:rPr>
          <w:rFonts w:hint="eastAsia"/>
          <w:color w:val="000000"/>
        </w:rPr>
        <w:t>以服务区域经济和成果转化为导向，深度挖掘具有应用前景的项目，发挥科技创新团队科研服务主导作用，推进成果转化。</w:t>
      </w:r>
    </w:p>
    <w:p w:rsidR="006F74E3" w:rsidRDefault="00DC6DD8" w:rsidP="00CF3E32">
      <w:pPr>
        <w:pStyle w:val="11"/>
        <w:snapToGrid w:val="0"/>
        <w:spacing w:line="360" w:lineRule="auto"/>
        <w:ind w:firstLineChars="200"/>
        <w:rPr>
          <w:color w:val="000000"/>
          <w:lang w:val="en-US"/>
        </w:rPr>
      </w:pPr>
      <w:r w:rsidRPr="00713B3F">
        <w:rPr>
          <w:rFonts w:hint="eastAsia"/>
          <w:b/>
          <w:color w:val="000000"/>
          <w:lang w:val="en-US"/>
        </w:rPr>
        <w:t>5.1.2</w:t>
      </w:r>
      <w:r w:rsidR="006F74E3" w:rsidRPr="00713B3F">
        <w:rPr>
          <w:b/>
          <w:color w:val="000000"/>
          <w:lang w:val="en-US"/>
        </w:rPr>
        <w:t>深化科研项目管理。</w:t>
      </w:r>
      <w:r w:rsidR="006F74E3">
        <w:rPr>
          <w:color w:val="000000"/>
          <w:lang w:val="en-US"/>
        </w:rPr>
        <w:t>及时发布各级各类项目申报信息发布，掌握</w:t>
      </w:r>
      <w:r w:rsidR="009228DF">
        <w:rPr>
          <w:color w:val="000000"/>
          <w:lang w:val="en-US"/>
        </w:rPr>
        <w:t>我校</w:t>
      </w:r>
      <w:r w:rsidR="006F74E3">
        <w:rPr>
          <w:color w:val="000000"/>
          <w:lang w:val="en-US"/>
        </w:rPr>
        <w:t>科研人员情况，开展针对性动员组织。规范做好项目的校内申报，提高申报质量，提高申报项目“命中率”。为促进师生科技创新能力的提升，结合</w:t>
      </w:r>
      <w:r w:rsidR="009228DF">
        <w:rPr>
          <w:color w:val="000000"/>
          <w:lang w:val="en-US"/>
        </w:rPr>
        <w:t>我校</w:t>
      </w:r>
      <w:r w:rsidR="006F74E3">
        <w:rPr>
          <w:color w:val="000000"/>
          <w:lang w:val="en-US"/>
        </w:rPr>
        <w:t>科技发展的实际需求，对校级科研项目申报条件进行调整，增加项目组成员中至少要有1名在校生、同等条件下科研岗教师优先立项、重大项目选题应源于企业且企业承诺在合作项目中投入不低于20%等申报条件，进一步体现师生意识、成果意识。切实做好各级各类科研项目的中期评估检查工作，保证科研项目的进度和质量，督促到期科研项目及时结项。</w:t>
      </w:r>
    </w:p>
    <w:p w:rsidR="006F74E3" w:rsidRPr="001D4833" w:rsidRDefault="00DC6DD8" w:rsidP="00CF3E32">
      <w:pPr>
        <w:pStyle w:val="11"/>
        <w:snapToGrid w:val="0"/>
        <w:spacing w:line="360" w:lineRule="auto"/>
        <w:ind w:firstLineChars="200"/>
        <w:rPr>
          <w:color w:val="000000"/>
          <w:lang w:val="en-US"/>
        </w:rPr>
      </w:pPr>
      <w:r w:rsidRPr="00713B3F">
        <w:rPr>
          <w:rFonts w:hint="eastAsia"/>
          <w:b/>
          <w:color w:val="000000"/>
          <w:lang w:val="en-US"/>
        </w:rPr>
        <w:t>5.1.3</w:t>
      </w:r>
      <w:r w:rsidR="006F74E3" w:rsidRPr="00713B3F">
        <w:rPr>
          <w:b/>
          <w:color w:val="000000"/>
          <w:lang w:val="en-US"/>
        </w:rPr>
        <w:t>持续推进专利申报工作。</w:t>
      </w:r>
      <w:r w:rsidR="006F74E3">
        <w:rPr>
          <w:color w:val="000000"/>
          <w:lang w:val="en-US"/>
        </w:rPr>
        <w:t>激励师生发明创造，培养和提高师生科技创新意识，积极鼓励师生进行专利申请和成果转化。面向师生，定期在校内举办《专利申请与审查基础》、《专利的挖掘与撰写》、《技术合同法及税收优惠》等专题讲座。在校内广泛宣传专利申请支持与奖励的相关政策，根据《南京工业职业技术学院专利工作管理办法》，对学生申请专利的制作费进行补贴。致力于提升师生申请专利的数量与质量，促进我校专利的规划及成果运用转化。</w:t>
      </w:r>
    </w:p>
    <w:p w:rsidR="006F74E3" w:rsidRPr="004554A7" w:rsidRDefault="00DC6DD8" w:rsidP="00713B3F">
      <w:pPr>
        <w:pStyle w:val="2"/>
      </w:pPr>
      <w:bookmarkStart w:id="27" w:name="_Toc524358449"/>
      <w:r>
        <w:rPr>
          <w:rFonts w:hint="eastAsia"/>
        </w:rPr>
        <w:t>5.2</w:t>
      </w:r>
      <w:r w:rsidR="006F74E3" w:rsidRPr="004554A7">
        <w:rPr>
          <w:rFonts w:hint="eastAsia"/>
        </w:rPr>
        <w:t>存在问题</w:t>
      </w:r>
      <w:bookmarkEnd w:id="27"/>
    </w:p>
    <w:p w:rsidR="00F64BF6" w:rsidRDefault="00F64BF6" w:rsidP="001D4833">
      <w:pPr>
        <w:pStyle w:val="11"/>
        <w:snapToGrid w:val="0"/>
        <w:spacing w:line="360" w:lineRule="auto"/>
        <w:ind w:firstLineChars="200" w:firstLine="480"/>
        <w:rPr>
          <w:color w:val="000000"/>
          <w:lang w:val="en-US"/>
        </w:rPr>
      </w:pPr>
      <w:r>
        <w:rPr>
          <w:rFonts w:hint="eastAsia"/>
          <w:color w:val="000000"/>
        </w:rPr>
        <w:t>5.2.1</w:t>
      </w:r>
      <w:r w:rsidR="006F74E3">
        <w:rPr>
          <w:rFonts w:hint="eastAsia"/>
          <w:color w:val="000000"/>
          <w:lang w:val="en-US"/>
        </w:rPr>
        <w:t>是到目前为止，</w:t>
      </w:r>
      <w:r w:rsidR="009228DF">
        <w:rPr>
          <w:rFonts w:hint="eastAsia"/>
          <w:color w:val="000000"/>
          <w:lang w:val="en-US"/>
        </w:rPr>
        <w:t>我校</w:t>
      </w:r>
      <w:r w:rsidR="006F74E3">
        <w:rPr>
          <w:rFonts w:hint="eastAsia"/>
          <w:color w:val="000000"/>
          <w:lang w:val="en-US"/>
        </w:rPr>
        <w:t>还没有承担过具有较大影响力的项目，缺乏项目首席专家，在解决社会发展重大需求和承担重大科研计划方面缺乏领军人物和创新团队。</w:t>
      </w:r>
    </w:p>
    <w:p w:rsidR="006F74E3" w:rsidRDefault="00F64BF6" w:rsidP="001D4833">
      <w:pPr>
        <w:pStyle w:val="11"/>
        <w:snapToGrid w:val="0"/>
        <w:spacing w:line="360" w:lineRule="auto"/>
        <w:ind w:firstLineChars="200" w:firstLine="480"/>
        <w:rPr>
          <w:color w:val="000000"/>
        </w:rPr>
      </w:pPr>
      <w:r>
        <w:rPr>
          <w:rFonts w:hint="eastAsia"/>
          <w:color w:val="000000"/>
          <w:lang w:val="en-US"/>
        </w:rPr>
        <w:t>5.2.2</w:t>
      </w:r>
      <w:r w:rsidR="006F74E3">
        <w:rPr>
          <w:rFonts w:hint="eastAsia"/>
          <w:color w:val="000000"/>
        </w:rPr>
        <w:t>应用技术研究与地方经济和社会发展的结合深度还不够。利用科研平台整合社会资源的能力有待进一步增强。科研成果转化率还需要进一步提高。科研政策引导和激励机制尚需进一步加强，重大科研项目组织管理、跨专业科研团队建设需要进一步完善。</w:t>
      </w:r>
    </w:p>
    <w:p w:rsidR="006F74E3" w:rsidRPr="004554A7" w:rsidRDefault="00DC6DD8" w:rsidP="00713B3F">
      <w:pPr>
        <w:pStyle w:val="2"/>
      </w:pPr>
      <w:bookmarkStart w:id="28" w:name="_Toc524358450"/>
      <w:r>
        <w:rPr>
          <w:rFonts w:hint="eastAsia"/>
        </w:rPr>
        <w:t>5.3</w:t>
      </w:r>
      <w:r w:rsidR="00713B3F">
        <w:rPr>
          <w:rFonts w:hint="eastAsia"/>
        </w:rPr>
        <w:t>整改措施</w:t>
      </w:r>
      <w:bookmarkEnd w:id="28"/>
    </w:p>
    <w:p w:rsidR="00713B3F" w:rsidRDefault="00DC6DD8" w:rsidP="00CF3E32">
      <w:pPr>
        <w:pStyle w:val="11"/>
        <w:snapToGrid w:val="0"/>
        <w:spacing w:line="360" w:lineRule="auto"/>
        <w:ind w:firstLineChars="200"/>
        <w:rPr>
          <w:color w:val="000000"/>
          <w:lang w:val="en-US"/>
        </w:rPr>
      </w:pPr>
      <w:r w:rsidRPr="00713B3F">
        <w:rPr>
          <w:rFonts w:hint="eastAsia"/>
          <w:b/>
          <w:color w:val="000000"/>
          <w:lang w:val="en-US"/>
        </w:rPr>
        <w:t>5.3.1</w:t>
      </w:r>
      <w:r w:rsidR="006F74E3" w:rsidRPr="00713B3F">
        <w:rPr>
          <w:rFonts w:hint="eastAsia"/>
          <w:b/>
          <w:color w:val="000000"/>
          <w:lang w:val="en-US"/>
        </w:rPr>
        <w:t>提高纵向项目立项。</w:t>
      </w:r>
      <w:r w:rsidR="006F74E3">
        <w:rPr>
          <w:rFonts w:hint="eastAsia"/>
          <w:color w:val="000000"/>
          <w:lang w:val="en-US"/>
        </w:rPr>
        <w:t>通过召开科技政策解读会、项目申报动员会、辅导会、业务培训交流等方式对教师进行项目申报业务指导，有效挖掘教师潜能，调动教师开展纵向科研的积极性。邀请同行专家一对一辅导，帮助教师掌握申报流程和申报技巧，提高申请书撰写的质量。拓展课题申报渠道。密切关注国家自然基金委员会、国家发展和改革委员会、科技部、教育部、国家社科规划办、信息产业部和省科技厅、省社科规划办、教育厅、文化厅、信息产业厅、省发改委等部门发布的项目申报信息。加强与各部门的协调与沟通，及时在校内发布信息，高效组织申报，逐年提高纵向项目的申报成功率。</w:t>
      </w:r>
    </w:p>
    <w:p w:rsidR="008261A7" w:rsidRDefault="00DC6DD8" w:rsidP="00CF3E32">
      <w:pPr>
        <w:pStyle w:val="11"/>
        <w:snapToGrid w:val="0"/>
        <w:spacing w:line="360" w:lineRule="auto"/>
        <w:ind w:firstLineChars="200"/>
      </w:pPr>
      <w:r w:rsidRPr="00713B3F">
        <w:rPr>
          <w:rFonts w:hint="eastAsia"/>
          <w:b/>
          <w:color w:val="000000"/>
          <w:lang w:val="en-US"/>
        </w:rPr>
        <w:t>5.3.2</w:t>
      </w:r>
      <w:r w:rsidR="006F74E3" w:rsidRPr="00713B3F">
        <w:rPr>
          <w:rFonts w:hint="eastAsia"/>
          <w:b/>
          <w:color w:val="000000"/>
          <w:lang w:val="en-US"/>
        </w:rPr>
        <w:t>重视科研成果培育。</w:t>
      </w:r>
      <w:r w:rsidR="006F74E3">
        <w:rPr>
          <w:rFonts w:hint="eastAsia"/>
          <w:color w:val="000000"/>
          <w:lang w:val="en-US"/>
        </w:rPr>
        <w:t>认真组织中国轻工业科技技术奖、江苏省科技进步奖、江苏省哲学社会科学成果奖、江苏省轻工业科学技术奖、江苏高校哲学社会科学研究成果奖、江苏省高等</w:t>
      </w:r>
      <w:r w:rsidR="009228DF">
        <w:rPr>
          <w:rFonts w:hint="eastAsia"/>
          <w:color w:val="000000"/>
          <w:lang w:val="en-US"/>
        </w:rPr>
        <w:t>我校</w:t>
      </w:r>
      <w:r w:rsidR="006F74E3">
        <w:rPr>
          <w:rFonts w:hint="eastAsia"/>
          <w:color w:val="000000"/>
          <w:lang w:val="en-US"/>
        </w:rPr>
        <w:t>科学技术研究成果奖、江苏省社科应用精品研究成果奖等各级各类科技成果奖励申报工作。扩大成果宣传及推广渠道，促进</w:t>
      </w:r>
      <w:r w:rsidR="009228DF">
        <w:rPr>
          <w:rFonts w:hint="eastAsia"/>
          <w:color w:val="000000"/>
          <w:lang w:val="en-US"/>
        </w:rPr>
        <w:t>我校</w:t>
      </w:r>
      <w:r w:rsidR="006F74E3">
        <w:rPr>
          <w:rFonts w:hint="eastAsia"/>
          <w:color w:val="000000"/>
          <w:lang w:val="en-US"/>
        </w:rPr>
        <w:t>科技成果转化。制作科技成果汇编手册。手册内容包括省级工程技术中心、科技创新团队的研究范围、科技成果鉴定项目的简介、专利成果简介等；召开校企洽商会，通过</w:t>
      </w:r>
      <w:r w:rsidR="009228DF">
        <w:rPr>
          <w:rFonts w:hint="eastAsia"/>
          <w:color w:val="000000"/>
          <w:lang w:val="en-US"/>
        </w:rPr>
        <w:t>我校</w:t>
      </w:r>
      <w:r w:rsidR="006F74E3">
        <w:rPr>
          <w:rFonts w:hint="eastAsia"/>
          <w:color w:val="000000"/>
          <w:lang w:val="en-US"/>
        </w:rPr>
        <w:t>发布科技成果信息、企业发布企业技术需求信息,实现校企互动交流。</w:t>
      </w:r>
    </w:p>
    <w:sectPr w:rsidR="008261A7" w:rsidSect="007E666A">
      <w:headerReference w:type="first" r:id="rId15"/>
      <w:footerReference w:type="first" r:id="rId16"/>
      <w:pgSz w:w="11906" w:h="16838"/>
      <w:pgMar w:top="1440" w:right="1800" w:bottom="1440" w:left="1800" w:header="851" w:footer="992" w:gutter="0"/>
      <w:pgNumType w:start="1"/>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365B" w:rsidRDefault="0097365B" w:rsidP="00B57194">
      <w:r>
        <w:separator/>
      </w:r>
    </w:p>
  </w:endnote>
  <w:endnote w:type="continuationSeparator" w:id="0">
    <w:p w:rsidR="0097365B" w:rsidRDefault="0097365B" w:rsidP="00B57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隶书">
    <w:panose1 w:val="0201050906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9498978"/>
      <w:docPartObj>
        <w:docPartGallery w:val="Page Numbers (Bottom of Page)"/>
        <w:docPartUnique/>
      </w:docPartObj>
    </w:sdtPr>
    <w:sdtEndPr/>
    <w:sdtContent>
      <w:p w:rsidR="001A38EC" w:rsidRDefault="001A38EC" w:rsidP="001A38EC">
        <w:pPr>
          <w:pStyle w:val="a5"/>
          <w:jc w:val="center"/>
        </w:pPr>
        <w:r>
          <w:fldChar w:fldCharType="begin"/>
        </w:r>
        <w:r>
          <w:instrText>PAGE   \* MERGEFORMAT</w:instrText>
        </w:r>
        <w:r>
          <w:fldChar w:fldCharType="separate"/>
        </w:r>
        <w:r w:rsidR="00D57B59" w:rsidRPr="00D57B59">
          <w:rPr>
            <w:noProof/>
            <w:lang w:val="zh-CN"/>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6281042"/>
      <w:docPartObj>
        <w:docPartGallery w:val="Page Numbers (Bottom of Page)"/>
        <w:docPartUnique/>
      </w:docPartObj>
    </w:sdtPr>
    <w:sdtEndPr/>
    <w:sdtContent>
      <w:p w:rsidR="007E666A" w:rsidRDefault="007E666A" w:rsidP="007E666A">
        <w:pPr>
          <w:pStyle w:val="a5"/>
          <w:jc w:val="center"/>
        </w:pPr>
        <w:r>
          <w:fldChar w:fldCharType="begin"/>
        </w:r>
        <w:r>
          <w:instrText>PAGE   \* MERGEFORMAT</w:instrText>
        </w:r>
        <w:r>
          <w:fldChar w:fldCharType="separate"/>
        </w:r>
        <w:r w:rsidR="00D57B59" w:rsidRPr="00D57B59">
          <w:rPr>
            <w:noProof/>
            <w:lang w:val="zh-CN"/>
          </w:rPr>
          <w:t>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365B" w:rsidRDefault="0097365B" w:rsidP="00B57194">
      <w:r>
        <w:separator/>
      </w:r>
    </w:p>
  </w:footnote>
  <w:footnote w:type="continuationSeparator" w:id="0">
    <w:p w:rsidR="0097365B" w:rsidRDefault="0097365B" w:rsidP="00B571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666A" w:rsidRPr="007E666A" w:rsidRDefault="007E666A" w:rsidP="007E66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B57194"/>
    <w:rsid w:val="000107CA"/>
    <w:rsid w:val="00027AE8"/>
    <w:rsid w:val="0006786D"/>
    <w:rsid w:val="000A3DB3"/>
    <w:rsid w:val="000A7DFB"/>
    <w:rsid w:val="000C6B1E"/>
    <w:rsid w:val="000D0762"/>
    <w:rsid w:val="000D1357"/>
    <w:rsid w:val="000F62E3"/>
    <w:rsid w:val="00105491"/>
    <w:rsid w:val="00114064"/>
    <w:rsid w:val="00114AAA"/>
    <w:rsid w:val="001217E4"/>
    <w:rsid w:val="00125373"/>
    <w:rsid w:val="00144A1E"/>
    <w:rsid w:val="00152FD8"/>
    <w:rsid w:val="0015799F"/>
    <w:rsid w:val="001608B1"/>
    <w:rsid w:val="00171CDB"/>
    <w:rsid w:val="00184C87"/>
    <w:rsid w:val="001A38EC"/>
    <w:rsid w:val="001A4619"/>
    <w:rsid w:val="001D4833"/>
    <w:rsid w:val="001D62ED"/>
    <w:rsid w:val="001D6E41"/>
    <w:rsid w:val="001E4169"/>
    <w:rsid w:val="001F3B99"/>
    <w:rsid w:val="00202BD1"/>
    <w:rsid w:val="0022142C"/>
    <w:rsid w:val="0022339B"/>
    <w:rsid w:val="0024593B"/>
    <w:rsid w:val="00246F8E"/>
    <w:rsid w:val="00255902"/>
    <w:rsid w:val="00280C14"/>
    <w:rsid w:val="00286222"/>
    <w:rsid w:val="002A03AF"/>
    <w:rsid w:val="002E27B3"/>
    <w:rsid w:val="002E314F"/>
    <w:rsid w:val="002E422E"/>
    <w:rsid w:val="002F47E6"/>
    <w:rsid w:val="002F7160"/>
    <w:rsid w:val="003027F5"/>
    <w:rsid w:val="0031402B"/>
    <w:rsid w:val="00324C1D"/>
    <w:rsid w:val="0038230A"/>
    <w:rsid w:val="00387873"/>
    <w:rsid w:val="0039408E"/>
    <w:rsid w:val="003A5989"/>
    <w:rsid w:val="003E1272"/>
    <w:rsid w:val="003F3E42"/>
    <w:rsid w:val="003F612A"/>
    <w:rsid w:val="004124C6"/>
    <w:rsid w:val="00415A95"/>
    <w:rsid w:val="00425306"/>
    <w:rsid w:val="00442DDA"/>
    <w:rsid w:val="004A4381"/>
    <w:rsid w:val="004C0E5F"/>
    <w:rsid w:val="004C6EC8"/>
    <w:rsid w:val="004D57F4"/>
    <w:rsid w:val="004F0EB2"/>
    <w:rsid w:val="0050544C"/>
    <w:rsid w:val="005124EB"/>
    <w:rsid w:val="005316D7"/>
    <w:rsid w:val="00541A9B"/>
    <w:rsid w:val="0056232D"/>
    <w:rsid w:val="00571A21"/>
    <w:rsid w:val="00584D5C"/>
    <w:rsid w:val="00584EC1"/>
    <w:rsid w:val="005A47F4"/>
    <w:rsid w:val="005B0EC4"/>
    <w:rsid w:val="005B1717"/>
    <w:rsid w:val="005C2EDC"/>
    <w:rsid w:val="005E0716"/>
    <w:rsid w:val="00611DE2"/>
    <w:rsid w:val="0062063C"/>
    <w:rsid w:val="00677742"/>
    <w:rsid w:val="006D2859"/>
    <w:rsid w:val="006E0DE0"/>
    <w:rsid w:val="006E6707"/>
    <w:rsid w:val="006F74E3"/>
    <w:rsid w:val="0070082F"/>
    <w:rsid w:val="00703354"/>
    <w:rsid w:val="00713B3F"/>
    <w:rsid w:val="0072544F"/>
    <w:rsid w:val="00725A27"/>
    <w:rsid w:val="00762C50"/>
    <w:rsid w:val="00772162"/>
    <w:rsid w:val="00787687"/>
    <w:rsid w:val="00796F1E"/>
    <w:rsid w:val="007B74D7"/>
    <w:rsid w:val="007D0F95"/>
    <w:rsid w:val="007D58D1"/>
    <w:rsid w:val="007E666A"/>
    <w:rsid w:val="00802FA5"/>
    <w:rsid w:val="0080724B"/>
    <w:rsid w:val="0081651B"/>
    <w:rsid w:val="008230AA"/>
    <w:rsid w:val="0082452D"/>
    <w:rsid w:val="008261A7"/>
    <w:rsid w:val="008515AB"/>
    <w:rsid w:val="00853814"/>
    <w:rsid w:val="00882E01"/>
    <w:rsid w:val="00894B29"/>
    <w:rsid w:val="008B01D4"/>
    <w:rsid w:val="008B4165"/>
    <w:rsid w:val="008E5531"/>
    <w:rsid w:val="009228DF"/>
    <w:rsid w:val="0093618A"/>
    <w:rsid w:val="009571EF"/>
    <w:rsid w:val="00970D20"/>
    <w:rsid w:val="0097365B"/>
    <w:rsid w:val="0099502A"/>
    <w:rsid w:val="009C0328"/>
    <w:rsid w:val="009C28B2"/>
    <w:rsid w:val="009F5F89"/>
    <w:rsid w:val="00A64BF1"/>
    <w:rsid w:val="00A65172"/>
    <w:rsid w:val="00A920C5"/>
    <w:rsid w:val="00AA0179"/>
    <w:rsid w:val="00AA7EF1"/>
    <w:rsid w:val="00AB5780"/>
    <w:rsid w:val="00AE4C46"/>
    <w:rsid w:val="00AF131B"/>
    <w:rsid w:val="00B0377F"/>
    <w:rsid w:val="00B04EC2"/>
    <w:rsid w:val="00B10BCD"/>
    <w:rsid w:val="00B13819"/>
    <w:rsid w:val="00B14ABB"/>
    <w:rsid w:val="00B165DF"/>
    <w:rsid w:val="00B57194"/>
    <w:rsid w:val="00B81CC4"/>
    <w:rsid w:val="00B92CAB"/>
    <w:rsid w:val="00B96387"/>
    <w:rsid w:val="00BB511A"/>
    <w:rsid w:val="00BD59DF"/>
    <w:rsid w:val="00C07AA0"/>
    <w:rsid w:val="00C1665B"/>
    <w:rsid w:val="00C16795"/>
    <w:rsid w:val="00C3180C"/>
    <w:rsid w:val="00C41236"/>
    <w:rsid w:val="00C416B7"/>
    <w:rsid w:val="00C456D0"/>
    <w:rsid w:val="00C50A7D"/>
    <w:rsid w:val="00C662EB"/>
    <w:rsid w:val="00C72C37"/>
    <w:rsid w:val="00C77F94"/>
    <w:rsid w:val="00CA50E2"/>
    <w:rsid w:val="00CB0764"/>
    <w:rsid w:val="00CB2F23"/>
    <w:rsid w:val="00CB5934"/>
    <w:rsid w:val="00CE634E"/>
    <w:rsid w:val="00CF3E32"/>
    <w:rsid w:val="00D22227"/>
    <w:rsid w:val="00D37278"/>
    <w:rsid w:val="00D56EA2"/>
    <w:rsid w:val="00D57B59"/>
    <w:rsid w:val="00D64A16"/>
    <w:rsid w:val="00D66DF9"/>
    <w:rsid w:val="00D70209"/>
    <w:rsid w:val="00D96617"/>
    <w:rsid w:val="00D9738C"/>
    <w:rsid w:val="00DA7B7A"/>
    <w:rsid w:val="00DB52D8"/>
    <w:rsid w:val="00DB53D3"/>
    <w:rsid w:val="00DC6DD8"/>
    <w:rsid w:val="00DD6059"/>
    <w:rsid w:val="00DD6D93"/>
    <w:rsid w:val="00DD742C"/>
    <w:rsid w:val="00DE43D4"/>
    <w:rsid w:val="00E1744D"/>
    <w:rsid w:val="00E35A54"/>
    <w:rsid w:val="00E525DC"/>
    <w:rsid w:val="00E62CCA"/>
    <w:rsid w:val="00E8141B"/>
    <w:rsid w:val="00E87506"/>
    <w:rsid w:val="00E87A73"/>
    <w:rsid w:val="00E93D57"/>
    <w:rsid w:val="00EB5472"/>
    <w:rsid w:val="00EB60C7"/>
    <w:rsid w:val="00EC4597"/>
    <w:rsid w:val="00F03F18"/>
    <w:rsid w:val="00F12361"/>
    <w:rsid w:val="00F13127"/>
    <w:rsid w:val="00F144FD"/>
    <w:rsid w:val="00F47139"/>
    <w:rsid w:val="00F56384"/>
    <w:rsid w:val="00F64BF6"/>
    <w:rsid w:val="00F9532F"/>
    <w:rsid w:val="00FB168F"/>
    <w:rsid w:val="00FE0213"/>
    <w:rsid w:val="00FE785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54A033-B7B1-40EF-B1B5-1BD1F7C7E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57194"/>
    <w:pPr>
      <w:widowControl w:val="0"/>
      <w:jc w:val="both"/>
    </w:pPr>
    <w:rPr>
      <w:rFonts w:ascii="Times New Roman" w:eastAsia="宋体" w:hAnsi="Times New Roman" w:cs="Times New Roman"/>
      <w:szCs w:val="24"/>
    </w:rPr>
  </w:style>
  <w:style w:type="paragraph" w:styleId="1">
    <w:name w:val="heading 1"/>
    <w:basedOn w:val="a"/>
    <w:next w:val="a"/>
    <w:link w:val="10"/>
    <w:autoRedefine/>
    <w:uiPriority w:val="9"/>
    <w:qFormat/>
    <w:rsid w:val="00713B3F"/>
    <w:pPr>
      <w:keepNext/>
      <w:keepLines/>
      <w:spacing w:line="160" w:lineRule="exact"/>
      <w:outlineLvl w:val="0"/>
    </w:pPr>
    <w:rPr>
      <w:rFonts w:ascii="宋体" w:hAnsi="宋体"/>
      <w:b/>
      <w:bCs/>
      <w:color w:val="FFFFFF" w:themeColor="background1"/>
      <w:kern w:val="44"/>
      <w:sz w:val="32"/>
      <w:szCs w:val="32"/>
    </w:rPr>
  </w:style>
  <w:style w:type="paragraph" w:styleId="2">
    <w:name w:val="heading 2"/>
    <w:basedOn w:val="a"/>
    <w:next w:val="a"/>
    <w:link w:val="20"/>
    <w:autoRedefine/>
    <w:uiPriority w:val="9"/>
    <w:unhideWhenUsed/>
    <w:qFormat/>
    <w:rsid w:val="00A64BF1"/>
    <w:pPr>
      <w:keepNext/>
      <w:keepLines/>
      <w:spacing w:beforeLines="50" w:before="156" w:afterLines="50" w:after="156"/>
      <w:outlineLvl w:val="1"/>
    </w:pPr>
    <w:rPr>
      <w:rFonts w:ascii="黑体" w:eastAsia="黑体" w:hAnsi="黑体" w:cstheme="majorBidi"/>
      <w:b/>
      <w:bCs/>
      <w:sz w:val="32"/>
      <w:szCs w:val="32"/>
    </w:rPr>
  </w:style>
  <w:style w:type="paragraph" w:styleId="3">
    <w:name w:val="heading 3"/>
    <w:basedOn w:val="a"/>
    <w:next w:val="a"/>
    <w:link w:val="30"/>
    <w:autoRedefine/>
    <w:uiPriority w:val="9"/>
    <w:unhideWhenUsed/>
    <w:qFormat/>
    <w:rsid w:val="0022142C"/>
    <w:pPr>
      <w:keepNext/>
      <w:keepLines/>
      <w:spacing w:beforeLines="50" w:before="50" w:afterLines="50" w:after="50"/>
      <w:outlineLvl w:val="2"/>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57194"/>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B57194"/>
    <w:rPr>
      <w:sz w:val="18"/>
      <w:szCs w:val="18"/>
    </w:rPr>
  </w:style>
  <w:style w:type="paragraph" w:styleId="a5">
    <w:name w:val="footer"/>
    <w:basedOn w:val="a"/>
    <w:link w:val="a6"/>
    <w:uiPriority w:val="99"/>
    <w:unhideWhenUsed/>
    <w:rsid w:val="00B57194"/>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B57194"/>
    <w:rPr>
      <w:sz w:val="18"/>
      <w:szCs w:val="18"/>
    </w:rPr>
  </w:style>
  <w:style w:type="character" w:customStyle="1" w:styleId="fontstyle01">
    <w:name w:val="fontstyle01"/>
    <w:basedOn w:val="a0"/>
    <w:rsid w:val="00B57194"/>
    <w:rPr>
      <w:rFonts w:ascii="仿宋_GB2312" w:eastAsia="仿宋_GB2312" w:hint="eastAsia"/>
      <w:b w:val="0"/>
      <w:bCs w:val="0"/>
      <w:i w:val="0"/>
      <w:iCs w:val="0"/>
      <w:color w:val="000000"/>
      <w:sz w:val="28"/>
      <w:szCs w:val="28"/>
    </w:rPr>
  </w:style>
  <w:style w:type="paragraph" w:styleId="a7">
    <w:name w:val="List Paragraph"/>
    <w:basedOn w:val="a"/>
    <w:uiPriority w:val="34"/>
    <w:qFormat/>
    <w:rsid w:val="00B57194"/>
    <w:pPr>
      <w:ind w:firstLineChars="200" w:firstLine="420"/>
    </w:pPr>
    <w:rPr>
      <w:rFonts w:asciiTheme="minorHAnsi" w:eastAsiaTheme="minorEastAsia" w:hAnsiTheme="minorHAnsi" w:cstheme="minorBidi"/>
      <w:szCs w:val="22"/>
    </w:rPr>
  </w:style>
  <w:style w:type="character" w:customStyle="1" w:styleId="20">
    <w:name w:val="标题 2 字符"/>
    <w:basedOn w:val="a0"/>
    <w:link w:val="2"/>
    <w:uiPriority w:val="9"/>
    <w:rsid w:val="00A64BF1"/>
    <w:rPr>
      <w:rFonts w:ascii="黑体" w:eastAsia="黑体" w:hAnsi="黑体" w:cstheme="majorBidi"/>
      <w:b/>
      <w:bCs/>
      <w:sz w:val="32"/>
      <w:szCs w:val="32"/>
    </w:rPr>
  </w:style>
  <w:style w:type="paragraph" w:customStyle="1" w:styleId="11">
    <w:name w:val="报告正文1"/>
    <w:basedOn w:val="a"/>
    <w:link w:val="1Char"/>
    <w:uiPriority w:val="99"/>
    <w:qFormat/>
    <w:rsid w:val="006F74E3"/>
    <w:pPr>
      <w:spacing w:line="520" w:lineRule="exact"/>
      <w:ind w:firstLine="482"/>
    </w:pPr>
    <w:rPr>
      <w:rFonts w:ascii="宋体" w:hAnsi="宋体"/>
      <w:bCs/>
      <w:kern w:val="44"/>
      <w:sz w:val="24"/>
      <w:szCs w:val="44"/>
      <w:lang w:val="zh-CN"/>
    </w:rPr>
  </w:style>
  <w:style w:type="character" w:customStyle="1" w:styleId="1Char">
    <w:name w:val="报告正文1 Char"/>
    <w:link w:val="11"/>
    <w:uiPriority w:val="99"/>
    <w:qFormat/>
    <w:rsid w:val="006F74E3"/>
    <w:rPr>
      <w:rFonts w:ascii="宋体" w:eastAsia="宋体" w:hAnsi="宋体" w:cs="Times New Roman"/>
      <w:bCs/>
      <w:kern w:val="44"/>
      <w:sz w:val="24"/>
      <w:szCs w:val="44"/>
      <w:lang w:val="zh-CN"/>
    </w:rPr>
  </w:style>
  <w:style w:type="paragraph" w:customStyle="1" w:styleId="12">
    <w:name w:val="无间隔1"/>
    <w:aliases w:val="表格"/>
    <w:uiPriority w:val="1"/>
    <w:qFormat/>
    <w:rsid w:val="00171CDB"/>
    <w:pPr>
      <w:widowControl w:val="0"/>
      <w:adjustRightInd w:val="0"/>
      <w:snapToGrid w:val="0"/>
      <w:jc w:val="center"/>
    </w:pPr>
    <w:rPr>
      <w:rFonts w:ascii="Times New Roman" w:eastAsia="仿宋_GB2312" w:hAnsi="Times New Roman" w:cs="Times New Roman"/>
      <w:szCs w:val="24"/>
    </w:rPr>
  </w:style>
  <w:style w:type="paragraph" w:customStyle="1" w:styleId="a8">
    <w:name w:val="表注示"/>
    <w:basedOn w:val="a"/>
    <w:link w:val="Char"/>
    <w:qFormat/>
    <w:rsid w:val="00171CDB"/>
    <w:pPr>
      <w:widowControl/>
      <w:jc w:val="center"/>
    </w:pPr>
    <w:rPr>
      <w:rFonts w:ascii="仿宋" w:eastAsia="仿宋" w:hAnsi="仿宋"/>
    </w:rPr>
  </w:style>
  <w:style w:type="character" w:customStyle="1" w:styleId="Char">
    <w:name w:val="表注示 Char"/>
    <w:link w:val="a8"/>
    <w:rsid w:val="00171CDB"/>
    <w:rPr>
      <w:rFonts w:ascii="仿宋" w:eastAsia="仿宋" w:hAnsi="仿宋" w:cs="Times New Roman"/>
      <w:szCs w:val="24"/>
    </w:rPr>
  </w:style>
  <w:style w:type="paragraph" w:styleId="a9">
    <w:name w:val="Plain Text"/>
    <w:basedOn w:val="a"/>
    <w:link w:val="aa"/>
    <w:rsid w:val="003F3E42"/>
    <w:pPr>
      <w:widowControl/>
      <w:spacing w:before="100" w:beforeAutospacing="1" w:after="100" w:afterAutospacing="1"/>
    </w:pPr>
    <w:rPr>
      <w:rFonts w:ascii="宋体"/>
      <w:kern w:val="0"/>
      <w:szCs w:val="21"/>
    </w:rPr>
  </w:style>
  <w:style w:type="character" w:customStyle="1" w:styleId="aa">
    <w:name w:val="纯文本 字符"/>
    <w:basedOn w:val="a0"/>
    <w:link w:val="a9"/>
    <w:rsid w:val="003F3E42"/>
    <w:rPr>
      <w:rFonts w:ascii="宋体" w:eastAsia="宋体" w:hAnsi="Times New Roman" w:cs="Times New Roman"/>
      <w:kern w:val="0"/>
      <w:szCs w:val="21"/>
    </w:rPr>
  </w:style>
  <w:style w:type="paragraph" w:styleId="ab">
    <w:name w:val="Normal (Web)"/>
    <w:basedOn w:val="a"/>
    <w:uiPriority w:val="99"/>
    <w:qFormat/>
    <w:rsid w:val="003F3E42"/>
    <w:pPr>
      <w:jc w:val="left"/>
    </w:pPr>
    <w:rPr>
      <w:kern w:val="0"/>
      <w:sz w:val="24"/>
    </w:rPr>
  </w:style>
  <w:style w:type="paragraph" w:styleId="ac">
    <w:name w:val="No Spacing"/>
    <w:link w:val="ad"/>
    <w:uiPriority w:val="1"/>
    <w:qFormat/>
    <w:rsid w:val="00E1744D"/>
    <w:rPr>
      <w:kern w:val="0"/>
      <w:sz w:val="22"/>
    </w:rPr>
  </w:style>
  <w:style w:type="character" w:customStyle="1" w:styleId="ad">
    <w:name w:val="无间隔 字符"/>
    <w:basedOn w:val="a0"/>
    <w:link w:val="ac"/>
    <w:uiPriority w:val="1"/>
    <w:rsid w:val="00E1744D"/>
    <w:rPr>
      <w:kern w:val="0"/>
      <w:sz w:val="22"/>
    </w:rPr>
  </w:style>
  <w:style w:type="character" w:customStyle="1" w:styleId="10">
    <w:name w:val="标题 1 字符"/>
    <w:basedOn w:val="a0"/>
    <w:link w:val="1"/>
    <w:uiPriority w:val="9"/>
    <w:rsid w:val="00713B3F"/>
    <w:rPr>
      <w:rFonts w:ascii="宋体" w:eastAsia="宋体" w:hAnsi="宋体" w:cs="Times New Roman"/>
      <w:b/>
      <w:bCs/>
      <w:color w:val="FFFFFF" w:themeColor="background1"/>
      <w:kern w:val="44"/>
      <w:sz w:val="32"/>
      <w:szCs w:val="32"/>
    </w:rPr>
  </w:style>
  <w:style w:type="character" w:customStyle="1" w:styleId="30">
    <w:name w:val="标题 3 字符"/>
    <w:basedOn w:val="a0"/>
    <w:link w:val="3"/>
    <w:uiPriority w:val="9"/>
    <w:rsid w:val="0022142C"/>
    <w:rPr>
      <w:rFonts w:ascii="Times New Roman" w:eastAsia="宋体" w:hAnsi="Times New Roman" w:cs="Times New Roman"/>
      <w:b/>
      <w:bCs/>
      <w:sz w:val="28"/>
      <w:szCs w:val="24"/>
    </w:rPr>
  </w:style>
  <w:style w:type="paragraph" w:styleId="TOC">
    <w:name w:val="TOC Heading"/>
    <w:basedOn w:val="1"/>
    <w:next w:val="a"/>
    <w:uiPriority w:val="39"/>
    <w:unhideWhenUsed/>
    <w:qFormat/>
    <w:rsid w:val="00105491"/>
    <w:pPr>
      <w:widowControl/>
      <w:spacing w:before="240" w:line="259" w:lineRule="auto"/>
      <w:jc w:val="left"/>
      <w:outlineLvl w:val="9"/>
    </w:pPr>
    <w:rPr>
      <w:rFonts w:asciiTheme="majorHAnsi" w:eastAsiaTheme="majorEastAsia" w:hAnsiTheme="majorHAnsi" w:cstheme="majorBidi"/>
      <w:b w:val="0"/>
      <w:bCs w:val="0"/>
      <w:color w:val="365F91" w:themeColor="accent1" w:themeShade="BF"/>
      <w:kern w:val="0"/>
    </w:rPr>
  </w:style>
  <w:style w:type="paragraph" w:styleId="21">
    <w:name w:val="toc 2"/>
    <w:basedOn w:val="a"/>
    <w:next w:val="a"/>
    <w:autoRedefine/>
    <w:uiPriority w:val="39"/>
    <w:unhideWhenUsed/>
    <w:rsid w:val="00105491"/>
    <w:pPr>
      <w:widowControl/>
      <w:spacing w:after="100" w:line="259" w:lineRule="auto"/>
      <w:ind w:left="220"/>
      <w:jc w:val="left"/>
    </w:pPr>
    <w:rPr>
      <w:rFonts w:asciiTheme="minorHAnsi" w:eastAsiaTheme="minorEastAsia" w:hAnsiTheme="minorHAnsi"/>
      <w:kern w:val="0"/>
      <w:sz w:val="22"/>
      <w:szCs w:val="22"/>
    </w:rPr>
  </w:style>
  <w:style w:type="paragraph" w:styleId="13">
    <w:name w:val="toc 1"/>
    <w:basedOn w:val="a"/>
    <w:next w:val="a"/>
    <w:autoRedefine/>
    <w:uiPriority w:val="39"/>
    <w:unhideWhenUsed/>
    <w:rsid w:val="00105491"/>
    <w:pPr>
      <w:widowControl/>
      <w:spacing w:after="100" w:line="259" w:lineRule="auto"/>
      <w:jc w:val="left"/>
    </w:pPr>
    <w:rPr>
      <w:rFonts w:asciiTheme="minorHAnsi" w:eastAsiaTheme="minorEastAsia" w:hAnsiTheme="minorHAnsi"/>
      <w:kern w:val="0"/>
      <w:sz w:val="22"/>
      <w:szCs w:val="22"/>
    </w:rPr>
  </w:style>
  <w:style w:type="paragraph" w:styleId="31">
    <w:name w:val="toc 3"/>
    <w:basedOn w:val="a"/>
    <w:next w:val="a"/>
    <w:autoRedefine/>
    <w:uiPriority w:val="39"/>
    <w:unhideWhenUsed/>
    <w:rsid w:val="00105491"/>
    <w:pPr>
      <w:widowControl/>
      <w:spacing w:after="100" w:line="259" w:lineRule="auto"/>
      <w:ind w:left="440"/>
      <w:jc w:val="left"/>
    </w:pPr>
    <w:rPr>
      <w:rFonts w:asciiTheme="minorHAnsi" w:eastAsiaTheme="minorEastAsia" w:hAnsiTheme="minorHAnsi"/>
      <w:kern w:val="0"/>
      <w:sz w:val="22"/>
      <w:szCs w:val="22"/>
    </w:rPr>
  </w:style>
  <w:style w:type="character" w:styleId="ae">
    <w:name w:val="Hyperlink"/>
    <w:basedOn w:val="a0"/>
    <w:uiPriority w:val="99"/>
    <w:unhideWhenUsed/>
    <w:rsid w:val="001054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8199913">
      <w:bodyDiv w:val="1"/>
      <w:marLeft w:val="0"/>
      <w:marRight w:val="0"/>
      <w:marTop w:val="0"/>
      <w:marBottom w:val="0"/>
      <w:divBdr>
        <w:top w:val="none" w:sz="0" w:space="0" w:color="auto"/>
        <w:left w:val="none" w:sz="0" w:space="0" w:color="auto"/>
        <w:bottom w:val="none" w:sz="0" w:space="0" w:color="auto"/>
        <w:right w:val="none" w:sz="0" w:space="0" w:color="auto"/>
      </w:divBdr>
    </w:div>
    <w:div w:id="1035039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19F9BA-AB64-4602-A34B-29AA796F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24</Pages>
  <Words>2674</Words>
  <Characters>15245</Characters>
  <Application>Microsoft Office Word</Application>
  <DocSecurity>0</DocSecurity>
  <Lines>127</Lines>
  <Paragraphs>35</Paragraphs>
  <ScaleCrop>false</ScaleCrop>
  <Company/>
  <LinksUpToDate>false</LinksUpToDate>
  <CharactersWithSpaces>17884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质控</dc:creator>
  <cp:lastModifiedBy>张琳</cp:lastModifiedBy>
  <cp:revision>150</cp:revision>
  <cp:lastPrinted>2018-09-03T03:22:00Z</cp:lastPrinted>
  <dcterms:created xsi:type="dcterms:W3CDTF">2018-09-02T02:14:00Z</dcterms:created>
  <dcterms:modified xsi:type="dcterms:W3CDTF">2018-09-21T02:40:00Z</dcterms:modified>
</cp:coreProperties>
</file>