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D3" w:rsidRDefault="005363D3" w:rsidP="005363D3">
      <w:pPr>
        <w:widowControl/>
        <w:jc w:val="left"/>
        <w:rPr>
          <w:rFonts w:eastAsia="仿宋_GB2312"/>
          <w:kern w:val="0"/>
          <w:sz w:val="32"/>
          <w:szCs w:val="32"/>
        </w:rPr>
      </w:pPr>
      <w:bookmarkStart w:id="0" w:name="_GoBack"/>
      <w:bookmarkEnd w:id="0"/>
      <w:r>
        <w:rPr>
          <w:rFonts w:eastAsia="仿宋_GB2312" w:hint="eastAsia"/>
          <w:kern w:val="0"/>
          <w:sz w:val="32"/>
          <w:szCs w:val="32"/>
        </w:rPr>
        <w:t>附件</w:t>
      </w:r>
      <w:r>
        <w:rPr>
          <w:rFonts w:eastAsia="仿宋_GB2312"/>
          <w:kern w:val="0"/>
          <w:sz w:val="32"/>
          <w:szCs w:val="32"/>
        </w:rPr>
        <w:t>1</w:t>
      </w:r>
      <w:r>
        <w:rPr>
          <w:rFonts w:eastAsia="仿宋_GB2312" w:hint="eastAsia"/>
          <w:kern w:val="0"/>
          <w:sz w:val="32"/>
          <w:szCs w:val="32"/>
        </w:rPr>
        <w:t>：</w:t>
      </w:r>
    </w:p>
    <w:p w:rsidR="005363D3" w:rsidRDefault="005363D3" w:rsidP="005363D3">
      <w:pPr>
        <w:rPr>
          <w:rFonts w:eastAsia="仿宋_GB2312"/>
          <w:sz w:val="32"/>
          <w:szCs w:val="32"/>
        </w:rPr>
      </w:pPr>
    </w:p>
    <w:p w:rsidR="005363D3" w:rsidRDefault="005363D3" w:rsidP="005363D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江苏省科协青年科技人才托举工程实施办法（试行）</w:t>
      </w:r>
    </w:p>
    <w:p w:rsidR="005363D3" w:rsidRDefault="005363D3" w:rsidP="005363D3">
      <w:pPr>
        <w:rPr>
          <w:rFonts w:ascii="楷体_GB2312" w:eastAsia="楷体_GB2312"/>
          <w:sz w:val="36"/>
          <w:szCs w:val="36"/>
        </w:rPr>
      </w:pPr>
    </w:p>
    <w:p w:rsidR="005363D3" w:rsidRDefault="005363D3" w:rsidP="005363D3">
      <w:pPr>
        <w:ind w:firstLineChars="200" w:firstLine="640"/>
        <w:rPr>
          <w:rFonts w:ascii="仿宋_GB2312" w:eastAsia="仿宋_GB2312"/>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ascii="仿宋_GB2312" w:eastAsia="仿宋_GB2312" w:hAnsi="仿宋" w:hint="eastAsia"/>
          <w:sz w:val="32"/>
          <w:szCs w:val="32"/>
        </w:rPr>
        <w:t>帮助青年科技人才走向国际舞台参与高层次国际学术交流与合作</w:t>
      </w:r>
      <w:r>
        <w:rPr>
          <w:rFonts w:ascii="仿宋_GB2312" w:eastAsia="仿宋_GB2312" w:hint="eastAsia"/>
          <w:sz w:val="32"/>
          <w:szCs w:val="32"/>
        </w:rPr>
        <w:t>，为建设“一中心一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rsidR="005363D3" w:rsidRDefault="005363D3" w:rsidP="005363D3">
      <w:pPr>
        <w:rPr>
          <w:rFonts w:ascii="黑体" w:eastAsia="黑体"/>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一、资助对象</w:t>
      </w:r>
    </w:p>
    <w:p w:rsidR="005363D3" w:rsidRDefault="005363D3" w:rsidP="005363D3">
      <w:pPr>
        <w:ind w:firstLineChars="200" w:firstLine="640"/>
        <w:rPr>
          <w:rFonts w:ascii="仿宋_GB2312" w:eastAsia="仿宋_GB2312"/>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、省科协所属学会（协会、研究会、促进会）、高校科协会员、企业科协会员；</w:t>
      </w:r>
    </w:p>
    <w:p w:rsidR="005363D3" w:rsidRDefault="005363D3" w:rsidP="005363D3">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、年龄一般在</w:t>
      </w:r>
      <w:r>
        <w:rPr>
          <w:rFonts w:eastAsia="仿宋_GB2312"/>
          <w:color w:val="000000"/>
          <w:sz w:val="32"/>
        </w:rPr>
        <w:t>40</w:t>
      </w:r>
      <w:r>
        <w:rPr>
          <w:rFonts w:eastAsia="仿宋_GB2312" w:hint="eastAsia"/>
          <w:color w:val="000000"/>
          <w:sz w:val="32"/>
        </w:rPr>
        <w:t>周岁以下（含</w:t>
      </w:r>
      <w:r>
        <w:rPr>
          <w:rFonts w:eastAsia="仿宋_GB2312"/>
          <w:color w:val="000000"/>
          <w:sz w:val="32"/>
        </w:rPr>
        <w:t>40</w:t>
      </w:r>
      <w:r>
        <w:rPr>
          <w:rFonts w:eastAsia="仿宋_GB2312" w:hint="eastAsia"/>
          <w:color w:val="000000"/>
          <w:sz w:val="32"/>
        </w:rPr>
        <w:t>周岁，以申报当年计），具有良好的学风和道德品质，学术技术水平在省内同行中具备一定优势，在所在学科领域具有较大发展潜力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5363D3" w:rsidRDefault="005363D3" w:rsidP="005363D3">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、热爱祖国，拥护中国共产党，具有求实创新、协作奉</w:t>
      </w:r>
      <w:r>
        <w:rPr>
          <w:rFonts w:eastAsia="仿宋_GB2312" w:hint="eastAsia"/>
          <w:color w:val="000000"/>
          <w:sz w:val="32"/>
        </w:rPr>
        <w:lastRenderedPageBreak/>
        <w:t>献的科学精神，积极践行社会主义核心价值观，在引领社会良好风尚中率先垂范。</w:t>
      </w:r>
    </w:p>
    <w:p w:rsidR="005363D3" w:rsidRDefault="005363D3" w:rsidP="005363D3">
      <w:pPr>
        <w:ind w:firstLineChars="200" w:firstLine="640"/>
        <w:rPr>
          <w:rFonts w:ascii="黑体" w:eastAsia="黑体"/>
          <w:color w:val="000000"/>
          <w:sz w:val="32"/>
          <w:szCs w:val="32"/>
        </w:rPr>
      </w:pPr>
      <w:r>
        <w:rPr>
          <w:rFonts w:ascii="黑体" w:eastAsia="黑体" w:hint="eastAsia"/>
          <w:color w:val="000000"/>
          <w:sz w:val="32"/>
        </w:rPr>
        <w:t>二、</w:t>
      </w:r>
      <w:r>
        <w:rPr>
          <w:rFonts w:ascii="黑体" w:eastAsia="黑体" w:hint="eastAsia"/>
          <w:color w:val="000000"/>
          <w:sz w:val="32"/>
          <w:szCs w:val="32"/>
        </w:rPr>
        <w:t>资助经费使用范围</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、参加国际科技组织（学会）专业委员会主办的国外短期培训班或类似活动的差旅费、注册费等开支；</w:t>
      </w:r>
    </w:p>
    <w:p w:rsidR="005363D3" w:rsidRDefault="005363D3" w:rsidP="005363D3">
      <w:pPr>
        <w:ind w:firstLineChars="250" w:firstLine="800"/>
        <w:rPr>
          <w:rFonts w:eastAsia="仿宋_GB2312"/>
          <w:color w:val="000000"/>
          <w:sz w:val="32"/>
        </w:rPr>
      </w:pPr>
      <w:r>
        <w:rPr>
          <w:rFonts w:eastAsia="仿宋_GB2312"/>
          <w:color w:val="000000"/>
          <w:sz w:val="32"/>
        </w:rPr>
        <w:t>2</w:t>
      </w:r>
      <w:r>
        <w:rPr>
          <w:rFonts w:eastAsia="仿宋_GB2312" w:hint="eastAsia"/>
          <w:color w:val="000000"/>
          <w:sz w:val="32"/>
        </w:rPr>
        <w:t>、参加由重要国际科技组织发起的国际大科学工程计划主办的国际会议、由国外高校、企业在优势学科、优势技术领域举办的短期培训班或类似活动的差旅费等开支；</w:t>
      </w:r>
    </w:p>
    <w:p w:rsidR="005363D3" w:rsidRDefault="005363D3" w:rsidP="005363D3">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5363D3" w:rsidRDefault="005363D3" w:rsidP="005363D3">
      <w:pPr>
        <w:ind w:firstLineChars="200" w:firstLine="640"/>
        <w:rPr>
          <w:rFonts w:ascii="黑体" w:eastAsia="黑体"/>
          <w:sz w:val="32"/>
          <w:szCs w:val="32"/>
        </w:rPr>
      </w:pPr>
      <w:r>
        <w:rPr>
          <w:rFonts w:ascii="黑体" w:eastAsia="黑体" w:hint="eastAsia"/>
          <w:sz w:val="32"/>
          <w:szCs w:val="32"/>
        </w:rPr>
        <w:t>三、资助金额和名额</w:t>
      </w:r>
    </w:p>
    <w:p w:rsidR="005363D3" w:rsidRDefault="005363D3" w:rsidP="005363D3">
      <w:pPr>
        <w:ind w:firstLineChars="200" w:firstLine="640"/>
        <w:rPr>
          <w:rFonts w:ascii="黑体" w:eastAsia="黑体"/>
          <w:sz w:val="32"/>
          <w:szCs w:val="32"/>
        </w:rPr>
      </w:pPr>
      <w:r>
        <w:rPr>
          <w:rFonts w:eastAsia="仿宋_GB2312" w:hint="eastAsia"/>
          <w:color w:val="000000"/>
          <w:sz w:val="32"/>
        </w:rPr>
        <w:t>“托举工程”项目每年实施一轮，每轮资助人员</w:t>
      </w:r>
      <w:r>
        <w:rPr>
          <w:rFonts w:eastAsia="仿宋_GB2312"/>
          <w:color w:val="000000"/>
          <w:sz w:val="32"/>
        </w:rPr>
        <w:t>100</w:t>
      </w:r>
      <w:r>
        <w:rPr>
          <w:rFonts w:eastAsia="仿宋_GB2312" w:hint="eastAsia"/>
          <w:color w:val="000000"/>
          <w:sz w:val="32"/>
        </w:rPr>
        <w:t>名左右，每人资助费用</w:t>
      </w:r>
      <w:r>
        <w:rPr>
          <w:rFonts w:eastAsia="仿宋_GB2312"/>
          <w:color w:val="000000"/>
          <w:sz w:val="32"/>
        </w:rPr>
        <w:t>3</w:t>
      </w:r>
      <w:r>
        <w:rPr>
          <w:rFonts w:eastAsia="仿宋_GB2312" w:hint="eastAsia"/>
          <w:color w:val="000000"/>
          <w:sz w:val="32"/>
        </w:rPr>
        <w:t>万元人民币以内。鼓励受资助人员所在单位、所推荐单位分别给予相应配套资助。</w:t>
      </w:r>
    </w:p>
    <w:p w:rsidR="005363D3" w:rsidRDefault="005363D3" w:rsidP="005363D3">
      <w:pPr>
        <w:ind w:firstLineChars="200" w:firstLine="640"/>
        <w:rPr>
          <w:rFonts w:ascii="黑体" w:eastAsia="黑体"/>
          <w:sz w:val="32"/>
          <w:szCs w:val="32"/>
        </w:rPr>
      </w:pPr>
      <w:r>
        <w:rPr>
          <w:rFonts w:ascii="黑体" w:eastAsia="黑体" w:hint="eastAsia"/>
          <w:sz w:val="32"/>
          <w:szCs w:val="32"/>
        </w:rPr>
        <w:t>四、工作程序</w:t>
      </w:r>
    </w:p>
    <w:p w:rsidR="005363D3" w:rsidRDefault="005363D3" w:rsidP="005363D3">
      <w:pPr>
        <w:ind w:firstLineChars="200" w:firstLine="643"/>
        <w:rPr>
          <w:rFonts w:eastAsia="楷体_GB2312"/>
          <w:b/>
          <w:color w:val="000000"/>
          <w:sz w:val="32"/>
        </w:rPr>
      </w:pPr>
      <w:r>
        <w:rPr>
          <w:rFonts w:eastAsia="楷体_GB2312"/>
          <w:b/>
          <w:color w:val="000000"/>
          <w:sz w:val="32"/>
        </w:rPr>
        <w:t>1</w:t>
      </w:r>
      <w:r>
        <w:rPr>
          <w:rFonts w:eastAsia="楷体_GB2312" w:hint="eastAsia"/>
          <w:b/>
          <w:color w:val="000000"/>
          <w:sz w:val="32"/>
        </w:rPr>
        <w:t>、申报与推荐</w:t>
      </w:r>
    </w:p>
    <w:p w:rsidR="005363D3" w:rsidRDefault="005363D3" w:rsidP="005363D3">
      <w:pPr>
        <w:ind w:firstLineChars="200" w:firstLine="640"/>
        <w:rPr>
          <w:rFonts w:eastAsia="仿宋_GB2312"/>
          <w:color w:val="000000"/>
          <w:sz w:val="32"/>
        </w:rPr>
      </w:pPr>
      <w:r>
        <w:rPr>
          <w:rFonts w:eastAsia="仿宋_GB2312" w:hint="eastAsia"/>
          <w:color w:val="000000"/>
          <w:sz w:val="32"/>
        </w:rPr>
        <w:t>省级学会（含在宁高校科协，以下同）负责推荐本学会（协会、研究会、促进会）范围内的会员。设区市科协负责推荐属地范围内高校科协、所属学会、企业科协会员。</w:t>
      </w:r>
    </w:p>
    <w:p w:rsidR="005363D3" w:rsidRDefault="005363D3" w:rsidP="005363D3">
      <w:pPr>
        <w:ind w:firstLine="630"/>
        <w:rPr>
          <w:rFonts w:eastAsia="仿宋_GB2312"/>
          <w:color w:val="000000"/>
          <w:sz w:val="32"/>
        </w:rPr>
      </w:pPr>
      <w:r>
        <w:rPr>
          <w:rFonts w:eastAsia="仿宋_GB2312" w:hint="eastAsia"/>
          <w:color w:val="000000"/>
          <w:sz w:val="32"/>
        </w:rPr>
        <w:t>符合受资助条件的申请人向所在省级学会（协会、研究会、促进会）或设区市科协提出申请并提交《江苏省科协青年科技</w:t>
      </w:r>
      <w:r>
        <w:rPr>
          <w:rFonts w:eastAsia="仿宋_GB2312" w:hint="eastAsia"/>
          <w:color w:val="000000"/>
          <w:sz w:val="32"/>
        </w:rPr>
        <w:lastRenderedPageBreak/>
        <w:t>人才托举工程项目申请表》及相关附件材料。</w:t>
      </w:r>
    </w:p>
    <w:p w:rsidR="005363D3" w:rsidRDefault="005363D3" w:rsidP="005363D3">
      <w:pPr>
        <w:ind w:firstLine="630"/>
        <w:rPr>
          <w:rFonts w:eastAsia="仿宋_GB2312"/>
          <w:color w:val="000000"/>
          <w:sz w:val="32"/>
        </w:rPr>
      </w:pPr>
      <w:r>
        <w:rPr>
          <w:rFonts w:eastAsia="仿宋_GB2312" w:hint="eastAsia"/>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eastAsia="仿宋_GB2312" w:hint="eastAsia"/>
          <w:color w:val="000000"/>
          <w:sz w:val="32"/>
        </w:rPr>
        <w:t>“不合格”的学会无申报资格。</w:t>
      </w:r>
    </w:p>
    <w:p w:rsidR="005363D3" w:rsidRDefault="005363D3" w:rsidP="005363D3">
      <w:pPr>
        <w:ind w:firstLineChars="200" w:firstLine="643"/>
        <w:rPr>
          <w:rFonts w:eastAsia="楷体_GB2312"/>
          <w:b/>
          <w:color w:val="000000"/>
          <w:sz w:val="32"/>
        </w:rPr>
      </w:pPr>
      <w:r>
        <w:rPr>
          <w:rFonts w:eastAsia="楷体_GB2312"/>
          <w:b/>
          <w:color w:val="000000"/>
          <w:sz w:val="32"/>
        </w:rPr>
        <w:t>2</w:t>
      </w:r>
      <w:r>
        <w:rPr>
          <w:rFonts w:eastAsia="楷体_GB2312" w:hint="eastAsia"/>
          <w:b/>
          <w:color w:val="000000"/>
          <w:sz w:val="32"/>
        </w:rPr>
        <w:t>、组织评审</w:t>
      </w:r>
    </w:p>
    <w:p w:rsidR="005363D3" w:rsidRDefault="005363D3" w:rsidP="005363D3">
      <w:pPr>
        <w:ind w:firstLine="630"/>
        <w:rPr>
          <w:rFonts w:eastAsia="仿宋_GB2312"/>
          <w:color w:val="000000"/>
          <w:sz w:val="32"/>
        </w:rPr>
      </w:pPr>
      <w:r>
        <w:rPr>
          <w:rFonts w:eastAsia="仿宋_GB2312" w:hint="eastAsia"/>
          <w:color w:val="000000"/>
          <w:sz w:val="32"/>
        </w:rPr>
        <w:t>省科协组织人事部牵头相关部门聘请专家对申请资助进行评审，初步确定资助人选。</w:t>
      </w:r>
    </w:p>
    <w:p w:rsidR="005363D3" w:rsidRDefault="005363D3" w:rsidP="005363D3">
      <w:pPr>
        <w:ind w:firstLineChars="200" w:firstLine="643"/>
        <w:rPr>
          <w:rFonts w:eastAsia="楷体_GB2312"/>
          <w:b/>
          <w:color w:val="000000"/>
          <w:sz w:val="32"/>
        </w:rPr>
      </w:pPr>
      <w:r>
        <w:rPr>
          <w:rFonts w:eastAsia="楷体_GB2312"/>
          <w:b/>
          <w:color w:val="000000"/>
          <w:sz w:val="32"/>
        </w:rPr>
        <w:t>3</w:t>
      </w:r>
      <w:r>
        <w:rPr>
          <w:rFonts w:eastAsia="楷体_GB2312" w:hint="eastAsia"/>
          <w:b/>
          <w:color w:val="000000"/>
          <w:sz w:val="32"/>
        </w:rPr>
        <w:t>、研究审定</w:t>
      </w:r>
    </w:p>
    <w:p w:rsidR="005363D3" w:rsidRDefault="005363D3" w:rsidP="005363D3">
      <w:pPr>
        <w:ind w:firstLine="630"/>
        <w:rPr>
          <w:rFonts w:eastAsia="仿宋_GB2312"/>
          <w:color w:val="000000"/>
          <w:sz w:val="32"/>
        </w:rPr>
      </w:pPr>
      <w:r>
        <w:rPr>
          <w:rFonts w:eastAsia="仿宋_GB2312" w:hint="eastAsia"/>
          <w:color w:val="000000"/>
          <w:sz w:val="32"/>
        </w:rPr>
        <w:t>专家评审意见经省科协党组研究审定并通过江苏公众科技网向社会公示。</w:t>
      </w:r>
    </w:p>
    <w:p w:rsidR="005363D3" w:rsidRDefault="005363D3" w:rsidP="005363D3">
      <w:pPr>
        <w:ind w:firstLineChars="200" w:firstLine="640"/>
        <w:rPr>
          <w:rFonts w:ascii="黑体" w:eastAsia="黑体"/>
          <w:sz w:val="32"/>
          <w:szCs w:val="32"/>
        </w:rPr>
      </w:pPr>
      <w:r>
        <w:rPr>
          <w:rFonts w:ascii="黑体" w:eastAsia="黑体" w:hint="eastAsia"/>
          <w:sz w:val="32"/>
          <w:szCs w:val="32"/>
        </w:rPr>
        <w:t>五、推荐要求</w:t>
      </w:r>
    </w:p>
    <w:p w:rsidR="005363D3" w:rsidRDefault="005363D3" w:rsidP="005363D3">
      <w:pPr>
        <w:ind w:firstLine="630"/>
        <w:rPr>
          <w:rFonts w:eastAsia="仿宋_GB2312"/>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5363D3" w:rsidRDefault="005363D3" w:rsidP="005363D3">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5363D3" w:rsidRDefault="005363D3" w:rsidP="005363D3">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5363D3" w:rsidRDefault="005363D3" w:rsidP="005363D3">
      <w:pPr>
        <w:spacing w:line="480" w:lineRule="auto"/>
        <w:ind w:firstLineChars="225" w:firstLine="720"/>
        <w:rPr>
          <w:rFonts w:ascii="黑体" w:eastAsia="黑体"/>
          <w:color w:val="000000"/>
          <w:sz w:val="32"/>
          <w:szCs w:val="32"/>
        </w:rPr>
      </w:pPr>
      <w:r>
        <w:rPr>
          <w:rFonts w:ascii="黑体" w:eastAsia="黑体" w:hint="eastAsia"/>
          <w:color w:val="000000"/>
          <w:sz w:val="32"/>
        </w:rPr>
        <w:lastRenderedPageBreak/>
        <w:t>六、组织领导</w:t>
      </w:r>
    </w:p>
    <w:p w:rsidR="005363D3" w:rsidRDefault="005363D3" w:rsidP="005363D3">
      <w:pPr>
        <w:ind w:firstLineChars="200" w:firstLine="640"/>
        <w:rPr>
          <w:rFonts w:eastAsia="仿宋_GB2312"/>
          <w:color w:val="000000"/>
          <w:sz w:val="32"/>
        </w:rPr>
      </w:pPr>
      <w:r>
        <w:rPr>
          <w:rFonts w:eastAsia="仿宋_GB2312" w:hint="eastAsia"/>
          <w:color w:val="000000"/>
          <w:sz w:val="32"/>
        </w:rPr>
        <w:t>成立江苏省科协青年科技人才托举工程专项工作领导小组，由党组分管领导担任领导小组组长，成员有组织人事部、计划财务部、学会学术部、国际联络部等相关部门主要负责人组成。领导小组下设办公室，设在组织人事部，负责青年科技人才托举工程的具体组织实施工作。计划财务部负责专项经费的管理工作，对具体项目执行及经费使用情况进行监督检查和绩效评估。学会学术部负责省级学会、在宁高校科协推荐人选初审工作。国际联络部负责为受资助对象提供与外事相关的服务，支持推荐受资助对象到相关国际组织任职，按地区划定资助标准，明确资助经费使用范围等。</w:t>
      </w:r>
    </w:p>
    <w:p w:rsidR="005363D3" w:rsidRDefault="005363D3" w:rsidP="005363D3">
      <w:pPr>
        <w:spacing w:line="480" w:lineRule="auto"/>
        <w:ind w:firstLine="645"/>
        <w:rPr>
          <w:rFonts w:ascii="黑体" w:eastAsia="黑体"/>
          <w:color w:val="000000"/>
          <w:sz w:val="32"/>
        </w:rPr>
      </w:pPr>
      <w:r>
        <w:rPr>
          <w:rFonts w:ascii="黑体" w:eastAsia="黑体" w:hint="eastAsia"/>
          <w:color w:val="000000"/>
          <w:sz w:val="32"/>
        </w:rPr>
        <w:t>七、管理与监督</w:t>
      </w:r>
    </w:p>
    <w:p w:rsidR="005363D3" w:rsidRDefault="005363D3" w:rsidP="005363D3">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2</w:t>
      </w:r>
      <w:r>
        <w:rPr>
          <w:rFonts w:eastAsia="仿宋_GB2312" w:hint="eastAsia"/>
          <w:color w:val="000000"/>
          <w:sz w:val="32"/>
        </w:rPr>
        <w:t>、申报人及所在单位、推荐单位不得弄虚作假，徇私舞弊，提供不实信息。被资助对象如被投诉，被资助对象及其所在单位、推荐单位应当根据需要配合调查，对所反映问题提供</w:t>
      </w:r>
      <w:r>
        <w:rPr>
          <w:rFonts w:eastAsia="仿宋_GB2312" w:hint="eastAsia"/>
          <w:color w:val="000000"/>
          <w:sz w:val="32"/>
        </w:rPr>
        <w:lastRenderedPageBreak/>
        <w:t>书面调查材料和结论性意见，不得阻挠或提供虚假信息和材料。</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3</w:t>
      </w:r>
      <w:r>
        <w:rPr>
          <w:rFonts w:eastAsia="仿宋_GB2312" w:hint="eastAsia"/>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rsidR="005363D3" w:rsidRDefault="005363D3" w:rsidP="005363D3">
      <w:pPr>
        <w:spacing w:line="580" w:lineRule="exact"/>
        <w:ind w:firstLineChars="200" w:firstLine="640"/>
        <w:textAlignment w:val="bottom"/>
        <w:rPr>
          <w:rFonts w:eastAsia="仿宋_GB2312"/>
          <w:color w:val="000000"/>
          <w:sz w:val="32"/>
        </w:rPr>
      </w:pPr>
      <w:r>
        <w:rPr>
          <w:rFonts w:eastAsia="仿宋_GB2312"/>
          <w:color w:val="000000"/>
          <w:sz w:val="32"/>
        </w:rPr>
        <w:t>4</w:t>
      </w:r>
      <w:r>
        <w:rPr>
          <w:rFonts w:eastAsia="仿宋_GB2312" w:hint="eastAsia"/>
          <w:color w:val="000000"/>
          <w:sz w:val="32"/>
        </w:rPr>
        <w:t>、被资助对象在国外交流培训期间严格遵守我国和所在国法律，对造成严重不良后果的今后不再接受该单位人员申请资助，推荐单位取消推荐资格。</w:t>
      </w:r>
    </w:p>
    <w:p w:rsidR="005363D3" w:rsidRDefault="005363D3" w:rsidP="005363D3">
      <w:pPr>
        <w:spacing w:line="480" w:lineRule="auto"/>
        <w:rPr>
          <w:rFonts w:eastAsia="仿宋_GB2312"/>
          <w:kern w:val="0"/>
          <w:sz w:val="32"/>
          <w:szCs w:val="32"/>
        </w:rPr>
      </w:pPr>
      <w:r>
        <w:rPr>
          <w:rFonts w:eastAsia="仿宋_GB2312"/>
          <w:color w:val="000000"/>
          <w:sz w:val="32"/>
        </w:rPr>
        <w:br w:type="page"/>
      </w:r>
      <w:r>
        <w:rPr>
          <w:rFonts w:eastAsia="仿宋_GB2312" w:hint="eastAsia"/>
          <w:kern w:val="0"/>
          <w:sz w:val="32"/>
          <w:szCs w:val="32"/>
        </w:rPr>
        <w:lastRenderedPageBreak/>
        <w:t>附件</w:t>
      </w:r>
      <w:r>
        <w:rPr>
          <w:rFonts w:eastAsia="仿宋_GB2312"/>
          <w:kern w:val="0"/>
          <w:sz w:val="32"/>
          <w:szCs w:val="32"/>
        </w:rPr>
        <w:t>2</w:t>
      </w:r>
      <w:r>
        <w:rPr>
          <w:rFonts w:eastAsia="仿宋_GB2312" w:hint="eastAsia"/>
          <w:kern w:val="0"/>
          <w:sz w:val="32"/>
          <w:szCs w:val="32"/>
        </w:rPr>
        <w:t>：</w:t>
      </w:r>
    </w:p>
    <w:p w:rsidR="005363D3" w:rsidRDefault="005363D3" w:rsidP="005363D3">
      <w:pPr>
        <w:widowControl/>
        <w:jc w:val="left"/>
        <w:rPr>
          <w:rFonts w:eastAsia="仿宋_GB2312"/>
          <w:kern w:val="0"/>
          <w:sz w:val="32"/>
          <w:szCs w:val="32"/>
        </w:rPr>
      </w:pPr>
    </w:p>
    <w:p w:rsidR="005363D3" w:rsidRDefault="005363D3" w:rsidP="005363D3">
      <w:pPr>
        <w:jc w:val="center"/>
        <w:rPr>
          <w:rFonts w:ascii="方正小标宋简体" w:eastAsia="方正小标宋简体" w:hAnsi="黑体"/>
          <w:sz w:val="36"/>
          <w:szCs w:val="36"/>
        </w:rPr>
      </w:pPr>
      <w:r>
        <w:rPr>
          <w:rFonts w:ascii="方正小标宋简体" w:eastAsia="方正小标宋简体" w:hAnsi="黑体" w:hint="eastAsia"/>
          <w:sz w:val="36"/>
          <w:szCs w:val="36"/>
        </w:rPr>
        <w:t>推荐工作组织机构成员名单一览表</w:t>
      </w:r>
    </w:p>
    <w:p w:rsidR="005363D3" w:rsidRDefault="005363D3" w:rsidP="005363D3">
      <w:pPr>
        <w:rPr>
          <w:rFonts w:ascii="楷体_GB2312" w:eastAsia="楷体_GB2312"/>
          <w:szCs w:val="21"/>
        </w:rPr>
      </w:pPr>
    </w:p>
    <w:p w:rsidR="005363D3" w:rsidRDefault="005363D3" w:rsidP="005363D3">
      <w:pPr>
        <w:rPr>
          <w:rFonts w:ascii="楷体_GB2312" w:eastAsia="楷体_GB2312"/>
          <w:szCs w:val="21"/>
        </w:rPr>
      </w:pPr>
    </w:p>
    <w:p w:rsidR="005363D3" w:rsidRDefault="005363D3" w:rsidP="005363D3">
      <w:pPr>
        <w:rPr>
          <w:rFonts w:ascii="楷体_GB2312" w:eastAsia="楷体_GB2312"/>
          <w:sz w:val="32"/>
          <w:szCs w:val="32"/>
        </w:rPr>
      </w:pPr>
      <w:r>
        <w:rPr>
          <w:rFonts w:ascii="楷体_GB2312" w:eastAsia="楷体_GB2312" w:hint="eastAsia"/>
          <w:sz w:val="32"/>
          <w:szCs w:val="32"/>
        </w:rPr>
        <w:t>推荐单位（加盖公章）：</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138"/>
        <w:gridCol w:w="906"/>
        <w:gridCol w:w="2200"/>
        <w:gridCol w:w="1653"/>
        <w:gridCol w:w="1180"/>
        <w:gridCol w:w="1367"/>
      </w:tblGrid>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序号</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姓名</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性别</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工作单位及职务</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联系电话</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手机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电子邮箱</w:t>
            </w: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hideMark/>
          </w:tcPr>
          <w:p w:rsidR="005363D3" w:rsidRDefault="005363D3">
            <w:pPr>
              <w:spacing w:line="360" w:lineRule="exact"/>
              <w:rPr>
                <w:rFonts w:ascii="楷体_GB2312" w:eastAsia="楷体_GB2312"/>
                <w:sz w:val="26"/>
                <w:szCs w:val="32"/>
              </w:rPr>
            </w:pPr>
            <w:r>
              <w:rPr>
                <w:rFonts w:ascii="楷体_GB2312" w:eastAsia="楷体_GB2312" w:hint="eastAsia"/>
                <w:sz w:val="26"/>
                <w:szCs w:val="32"/>
              </w:rPr>
              <w:t>……</w:t>
            </w: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bl>
    <w:p w:rsidR="005363D3" w:rsidRDefault="005363D3" w:rsidP="005363D3">
      <w:pPr>
        <w:widowControl/>
        <w:jc w:val="left"/>
        <w:rPr>
          <w:rFonts w:ascii="仿宋_GB2312" w:eastAsia="仿宋_GB2312"/>
          <w:sz w:val="32"/>
          <w:szCs w:val="32"/>
        </w:rPr>
        <w:sectPr w:rsidR="005363D3">
          <w:footerReference w:type="default" r:id="rId7"/>
          <w:pgSz w:w="11906" w:h="16838"/>
          <w:pgMar w:top="1418" w:right="1701" w:bottom="1588" w:left="1701" w:header="851" w:footer="1134" w:gutter="0"/>
          <w:cols w:space="720"/>
          <w:docGrid w:type="lines" w:linePitch="312"/>
        </w:sectPr>
      </w:pPr>
    </w:p>
    <w:p w:rsidR="005363D3" w:rsidRDefault="005363D3" w:rsidP="005363D3">
      <w:pPr>
        <w:widowControl/>
        <w:jc w:val="left"/>
        <w:rPr>
          <w:rFonts w:eastAsia="仿宋_GB2312"/>
          <w:kern w:val="0"/>
          <w:sz w:val="32"/>
          <w:szCs w:val="32"/>
        </w:rPr>
      </w:pPr>
      <w:r>
        <w:rPr>
          <w:rFonts w:eastAsia="仿宋_GB2312" w:hint="eastAsia"/>
          <w:kern w:val="0"/>
          <w:sz w:val="32"/>
          <w:szCs w:val="32"/>
        </w:rPr>
        <w:lastRenderedPageBreak/>
        <w:t>附件</w:t>
      </w:r>
      <w:r>
        <w:rPr>
          <w:rFonts w:eastAsia="仿宋_GB2312"/>
          <w:kern w:val="0"/>
          <w:sz w:val="32"/>
          <w:szCs w:val="32"/>
        </w:rPr>
        <w:t>3</w:t>
      </w:r>
      <w:r>
        <w:rPr>
          <w:rFonts w:eastAsia="仿宋_GB2312" w:hint="eastAsia"/>
          <w:kern w:val="0"/>
          <w:sz w:val="32"/>
          <w:szCs w:val="32"/>
        </w:rPr>
        <w:t>：</w:t>
      </w:r>
    </w:p>
    <w:p w:rsidR="005363D3" w:rsidRDefault="005363D3" w:rsidP="005363D3">
      <w:pPr>
        <w:widowControl/>
        <w:jc w:val="left"/>
        <w:rPr>
          <w:rFonts w:eastAsia="仿宋_GB2312"/>
          <w:kern w:val="0"/>
          <w:sz w:val="32"/>
          <w:szCs w:val="32"/>
        </w:rPr>
      </w:pPr>
    </w:p>
    <w:p w:rsidR="005363D3" w:rsidRDefault="005363D3" w:rsidP="005363D3">
      <w:pPr>
        <w:snapToGrid w:val="0"/>
        <w:spacing w:line="360" w:lineRule="auto"/>
        <w:rPr>
          <w:rFonts w:ascii="仿宋_GB2312" w:eastAsia="仿宋_GB2312"/>
          <w:bCs/>
          <w:spacing w:val="20"/>
          <w:sz w:val="32"/>
          <w:szCs w:val="32"/>
        </w:rPr>
      </w:pPr>
    </w:p>
    <w:p w:rsidR="005363D3" w:rsidRDefault="005363D3" w:rsidP="005363D3">
      <w:pPr>
        <w:snapToGrid w:val="0"/>
        <w:jc w:val="center"/>
        <w:rPr>
          <w:rFonts w:ascii="方正小标宋简体" w:eastAsia="方正小标宋简体"/>
          <w:bCs/>
          <w:spacing w:val="20"/>
          <w:sz w:val="36"/>
          <w:szCs w:val="36"/>
        </w:rPr>
      </w:pPr>
      <w:r>
        <w:rPr>
          <w:rFonts w:ascii="方正小标宋简体" w:eastAsia="方正小标宋简体" w:hint="eastAsia"/>
          <w:bCs/>
          <w:spacing w:val="20"/>
          <w:sz w:val="36"/>
          <w:szCs w:val="36"/>
        </w:rPr>
        <w:t>江苏青年科学家参与国际组织及相关活动</w:t>
      </w:r>
    </w:p>
    <w:p w:rsidR="005363D3" w:rsidRDefault="005363D3" w:rsidP="005363D3">
      <w:pPr>
        <w:pBdr>
          <w:bottom w:val="single" w:sz="6" w:space="1" w:color="auto"/>
        </w:pBdr>
        <w:snapToGrid w:val="0"/>
        <w:ind w:firstLine="1200"/>
        <w:jc w:val="center"/>
        <w:rPr>
          <w:rFonts w:eastAsia="隶书"/>
          <w:bCs/>
          <w:sz w:val="60"/>
          <w:szCs w:val="52"/>
        </w:rPr>
      </w:pPr>
    </w:p>
    <w:p w:rsidR="005363D3" w:rsidRDefault="005363D3" w:rsidP="005363D3">
      <w:pPr>
        <w:spacing w:beforeLines="50" w:before="156" w:afterLines="150" w:after="468" w:line="700" w:lineRule="exact"/>
        <w:jc w:val="center"/>
        <w:rPr>
          <w:rFonts w:ascii="方正小标宋简体" w:eastAsia="方正小标宋简体"/>
          <w:bCs/>
          <w:spacing w:val="20"/>
          <w:sz w:val="48"/>
          <w:szCs w:val="48"/>
        </w:rPr>
      </w:pPr>
    </w:p>
    <w:p w:rsidR="005363D3" w:rsidRDefault="005363D3" w:rsidP="005363D3">
      <w:pPr>
        <w:spacing w:beforeLines="50" w:before="156" w:afterLines="150" w:after="468" w:line="700" w:lineRule="exact"/>
        <w:jc w:val="center"/>
        <w:rPr>
          <w:rFonts w:ascii="方正小标宋简体" w:eastAsia="方正小标宋简体"/>
          <w:bCs/>
          <w:spacing w:val="20"/>
          <w:sz w:val="48"/>
          <w:szCs w:val="48"/>
        </w:rPr>
      </w:pPr>
      <w:r>
        <w:rPr>
          <w:rFonts w:ascii="方正小标宋简体" w:eastAsia="方正小标宋简体" w:hint="eastAsia"/>
          <w:bCs/>
          <w:spacing w:val="20"/>
          <w:sz w:val="48"/>
          <w:szCs w:val="48"/>
        </w:rPr>
        <w:t>项目申报书</w:t>
      </w: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rFonts w:eastAsia="仿宋_GB2312"/>
          <w:b/>
          <w:sz w:val="32"/>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283209</wp:posOffset>
                </wp:positionV>
                <wp:extent cx="39338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mc:Fallback>
        </mc:AlternateContent>
      </w:r>
      <w:r>
        <w:rPr>
          <w:rFonts w:eastAsia="仿宋_GB2312" w:hint="eastAsia"/>
          <w:b/>
          <w:sz w:val="32"/>
        </w:rPr>
        <w:t>项目名称：</w:t>
      </w:r>
    </w:p>
    <w:p w:rsidR="005363D3" w:rsidRDefault="005363D3" w:rsidP="005363D3">
      <w:pPr>
        <w:snapToGrid w:val="0"/>
        <w:spacing w:line="480" w:lineRule="auto"/>
        <w:ind w:firstLine="315"/>
        <w:rPr>
          <w:rFonts w:eastAsia="仿宋_GB2312"/>
          <w:b/>
          <w:sz w:val="32"/>
        </w:rPr>
      </w:pPr>
    </w:p>
    <w:p w:rsidR="005363D3" w:rsidRDefault="005363D3" w:rsidP="005363D3">
      <w:pPr>
        <w:snapToGrid w:val="0"/>
        <w:spacing w:line="480" w:lineRule="auto"/>
        <w:ind w:firstLine="315"/>
        <w:rPr>
          <w:rFonts w:eastAsia="仿宋_GB2312"/>
          <w:b/>
          <w:sz w:val="32"/>
        </w:rPr>
      </w:pP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jc w:val="center"/>
        <w:rPr>
          <w:rFonts w:eastAsia="仿宋_GB2312"/>
          <w:bCs/>
          <w:sz w:val="32"/>
          <w:u w:val="single"/>
        </w:rPr>
      </w:pPr>
      <w:r>
        <w:rPr>
          <w:rFonts w:eastAsia="仿宋_GB2312"/>
          <w:bCs/>
          <w:sz w:val="32"/>
          <w:u w:val="single"/>
        </w:rPr>
        <w:br w:type="page"/>
      </w:r>
    </w:p>
    <w:p w:rsidR="005363D3" w:rsidRDefault="005363D3" w:rsidP="005363D3">
      <w:pPr>
        <w:snapToGrid w:val="0"/>
        <w:spacing w:line="480" w:lineRule="auto"/>
        <w:jc w:val="center"/>
        <w:rPr>
          <w:rFonts w:ascii="黑体" w:eastAsia="黑体"/>
          <w:bCs/>
          <w:sz w:val="32"/>
        </w:rPr>
      </w:pPr>
      <w:r>
        <w:rPr>
          <w:rFonts w:ascii="黑体" w:eastAsia="黑体" w:hint="eastAsia"/>
          <w:bCs/>
          <w:sz w:val="32"/>
        </w:rPr>
        <w:lastRenderedPageBreak/>
        <w:t>填报说明</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一、本申报书由项目申报单位组织填写，所有内容必须客观真实。</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二、封面编写说明</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2.“申报单位”名称用全称填写，不能省略。</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3.“推荐单位”填写实施推荐工作的各设区市科协、各省级学会（协会、研究会、促进会）、高校科协、企业科协的全称。</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三、报告内容编写说明</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2.“项目负责人”应当填写项目单位直接组织实施该项目的责任人。</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4.“项目类型”中，在所选项后面的“□”中划“√”。</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7. 第十项“推荐单位意见”由实施推荐工作的各设区市科协、各省级学会（协会、研究会、促进会）、高校科协、企业科协填写。</w:t>
      </w:r>
    </w:p>
    <w:p w:rsidR="005363D3" w:rsidRDefault="005363D3" w:rsidP="005363D3">
      <w:pPr>
        <w:spacing w:line="360" w:lineRule="auto"/>
        <w:ind w:firstLineChars="200" w:firstLine="420"/>
        <w:rPr>
          <w:rFonts w:ascii="黑体" w:eastAsia="黑体"/>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5363D3" w:rsidRDefault="005363D3" w:rsidP="005363D3">
      <w:pPr>
        <w:snapToGrid w:val="0"/>
        <w:spacing w:line="20" w:lineRule="exact"/>
        <w:rPr>
          <w:rFonts w:ascii="仿宋_GB2312" w:eastAsia="仿宋_GB2312"/>
        </w:rPr>
      </w:pPr>
      <w:r>
        <w:rPr>
          <w:rFonts w:ascii="黑体" w:eastAsia="黑体" w:hint="eastAsia"/>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7"/>
        <w:gridCol w:w="358"/>
        <w:gridCol w:w="408"/>
        <w:gridCol w:w="75"/>
        <w:gridCol w:w="979"/>
        <w:gridCol w:w="1024"/>
        <w:gridCol w:w="134"/>
        <w:gridCol w:w="597"/>
        <w:gridCol w:w="87"/>
        <w:gridCol w:w="1528"/>
        <w:gridCol w:w="32"/>
        <w:gridCol w:w="141"/>
        <w:gridCol w:w="2042"/>
      </w:tblGrid>
      <w:tr w:rsidR="005363D3" w:rsidTr="005363D3">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一、项目申报单位基本情况</w:t>
            </w:r>
          </w:p>
        </w:tc>
      </w:tr>
      <w:tr w:rsidR="005363D3" w:rsidTr="005363D3">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二、项目概况</w:t>
            </w:r>
          </w:p>
        </w:tc>
      </w:tr>
      <w:tr w:rsidR="005363D3" w:rsidTr="005363D3">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5363D3" w:rsidRDefault="005363D3">
            <w:pPr>
              <w:ind w:left="113"/>
              <w:rPr>
                <w:rFonts w:ascii="黑体" w:eastAsia="黑体"/>
                <w:bCs/>
                <w:sz w:val="24"/>
              </w:rPr>
            </w:pPr>
          </w:p>
        </w:tc>
      </w:tr>
      <w:tr w:rsidR="005363D3" w:rsidTr="005363D3">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5363D3" w:rsidRDefault="005363D3">
            <w:pPr>
              <w:spacing w:line="288" w:lineRule="auto"/>
              <w:ind w:left="113"/>
              <w:rPr>
                <w:rFonts w:ascii="仿宋_GB2312" w:eastAsia="仿宋_GB2312" w:hAnsi="宋体"/>
                <w:bCs/>
                <w:sz w:val="24"/>
              </w:rPr>
            </w:pPr>
          </w:p>
        </w:tc>
      </w:tr>
      <w:tr w:rsidR="005363D3" w:rsidTr="005363D3">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5363D3" w:rsidRDefault="005363D3">
            <w:pPr>
              <w:rPr>
                <w:rFonts w:ascii="仿宋_GB2312" w:eastAsia="仿宋_GB2312"/>
                <w:bCs/>
              </w:rPr>
            </w:pPr>
            <w:r>
              <w:rPr>
                <w:rFonts w:ascii="仿宋_GB2312" w:eastAsia="仿宋_GB2312" w:hint="eastAsia"/>
                <w:bCs/>
              </w:rPr>
              <w:t>（二）参加由核心和重要国际科技组织发起国际大科学工程计划主办的国际会议和活动。□</w:t>
            </w:r>
          </w:p>
          <w:p w:rsidR="005363D3" w:rsidRDefault="005363D3">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5363D3" w:rsidTr="005363D3">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5363D3" w:rsidRDefault="005363D3">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三、项目主要内容</w:t>
            </w:r>
          </w:p>
        </w:tc>
      </w:tr>
      <w:tr w:rsidR="005363D3" w:rsidTr="005363D3">
        <w:trPr>
          <w:trHeight w:val="4513"/>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四、申请资助人员情况（出访和接待项目填写）</w:t>
            </w:r>
          </w:p>
        </w:tc>
      </w:tr>
      <w:tr w:rsidR="005363D3" w:rsidTr="005363D3">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sz w:val="24"/>
              </w:rPr>
            </w:pPr>
            <w:r>
              <w:rPr>
                <w:rFonts w:ascii="仿宋_GB2312" w:eastAsia="仿宋_GB2312" w:hint="eastAsia"/>
                <w:bCs/>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年龄</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国际组织任职</w:t>
            </w: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五、项目申请理由及必要性</w:t>
            </w:r>
          </w:p>
        </w:tc>
      </w:tr>
      <w:tr w:rsidR="005363D3" w:rsidTr="005363D3">
        <w:trPr>
          <w:trHeight w:val="3198"/>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六、项目总体目标及预期绩效</w:t>
            </w:r>
          </w:p>
        </w:tc>
      </w:tr>
      <w:tr w:rsidR="005363D3" w:rsidTr="005363D3">
        <w:trPr>
          <w:trHeight w:val="5268"/>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420" w:lineRule="exact"/>
              <w:ind w:firstLineChars="200" w:firstLine="480"/>
              <w:rPr>
                <w:rFonts w:ascii="黑体" w:eastAsia="黑体"/>
                <w:sz w:val="24"/>
              </w:rPr>
            </w:pPr>
          </w:p>
        </w:tc>
      </w:tr>
      <w:tr w:rsidR="005363D3" w:rsidTr="005363D3">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七、项目组织实施条件</w:t>
            </w:r>
          </w:p>
        </w:tc>
      </w:tr>
      <w:tr w:rsidR="005363D3" w:rsidTr="005363D3">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5363D3" w:rsidRDefault="005363D3">
            <w:pPr>
              <w:spacing w:before="100" w:line="440" w:lineRule="exact"/>
              <w:rPr>
                <w:rFonts w:eastAsia="黑体"/>
                <w:bCs/>
              </w:rPr>
            </w:pPr>
          </w:p>
        </w:tc>
      </w:tr>
      <w:tr w:rsidR="005363D3" w:rsidTr="005363D3">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八、项目经费预算</w:t>
            </w:r>
          </w:p>
        </w:tc>
      </w:tr>
      <w:tr w:rsidR="005363D3" w:rsidTr="005363D3">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5363D3" w:rsidRDefault="005363D3">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5363D3" w:rsidRDefault="005363D3">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5363D3" w:rsidTr="005363D3">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5363D3" w:rsidTr="005363D3">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5363D3" w:rsidTr="005363D3">
        <w:trPr>
          <w:trHeight w:val="83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黑体"/>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仿宋_GB2312"/>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r>
      <w:tr w:rsidR="005363D3" w:rsidTr="005363D3">
        <w:trPr>
          <w:trHeight w:val="3198"/>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spacing w:line="460" w:lineRule="exact"/>
              <w:rPr>
                <w:rFonts w:ascii="黑体" w:eastAsia="黑体" w:hAnsi="宋体"/>
                <w:sz w:val="24"/>
              </w:rPr>
            </w:pPr>
            <w:r>
              <w:rPr>
                <w:rFonts w:ascii="黑体" w:eastAsia="黑体" w:hAnsi="宋体" w:hint="eastAsia"/>
                <w:sz w:val="24"/>
              </w:rPr>
              <w:t>测算依据及说明：</w:t>
            </w:r>
          </w:p>
          <w:p w:rsidR="005363D3" w:rsidRDefault="005363D3">
            <w:pPr>
              <w:spacing w:line="460" w:lineRule="exact"/>
              <w:rPr>
                <w:rFonts w:ascii="黑体" w:eastAsia="黑体" w:hAnsi="宋体"/>
                <w:sz w:val="24"/>
              </w:rPr>
            </w:pPr>
          </w:p>
        </w:tc>
      </w:tr>
      <w:tr w:rsidR="005363D3" w:rsidTr="005363D3">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lastRenderedPageBreak/>
              <w:t>九、项目申请单位意见</w:t>
            </w:r>
          </w:p>
        </w:tc>
      </w:tr>
      <w:tr w:rsidR="005363D3" w:rsidTr="005363D3">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spacing w:line="460" w:lineRule="exact"/>
              <w:rPr>
                <w:rFonts w:ascii="黑体" w:eastAsia="黑体" w:hAnsi="宋体"/>
                <w:sz w:val="24"/>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spacing w:line="460" w:lineRule="exact"/>
              <w:jc w:val="right"/>
              <w:rPr>
                <w:rFonts w:ascii="黑体" w:eastAsia="黑体" w:hAnsi="宋体"/>
                <w:sz w:val="24"/>
              </w:rPr>
            </w:pPr>
            <w:r>
              <w:rPr>
                <w:rFonts w:ascii="黑体" w:eastAsia="黑体" w:hAnsi="宋体" w:hint="eastAsia"/>
                <w:sz w:val="24"/>
              </w:rPr>
              <w:t>年       月     日</w:t>
            </w:r>
          </w:p>
        </w:tc>
      </w:tr>
      <w:tr w:rsidR="005363D3" w:rsidTr="005363D3">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十、推荐单位意见</w:t>
            </w:r>
          </w:p>
        </w:tc>
      </w:tr>
      <w:tr w:rsidR="005363D3" w:rsidTr="005363D3">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spacing w:line="460" w:lineRule="exact"/>
              <w:rPr>
                <w:rFonts w:ascii="黑体" w:eastAsia="黑体" w:hAnsi="宋体"/>
                <w:sz w:val="24"/>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jc w:val="right"/>
              <w:rPr>
                <w:rFonts w:eastAsia="黑体"/>
                <w:bCs/>
              </w:rPr>
            </w:pPr>
            <w:r>
              <w:rPr>
                <w:rFonts w:ascii="黑体" w:eastAsia="黑体" w:hAnsi="宋体" w:hint="eastAsia"/>
                <w:sz w:val="24"/>
              </w:rPr>
              <w:t>年       月     日</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十一、审核审批意见</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专家评审意见</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项目意见：</w:t>
            </w:r>
          </w:p>
        </w:tc>
      </w:tr>
      <w:tr w:rsidR="005363D3" w:rsidTr="005363D3">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
                <w:bCs/>
                <w:sz w:val="24"/>
              </w:rPr>
            </w:pPr>
            <w:r>
              <w:rPr>
                <w:rFonts w:eastAsia="黑体" w:hint="eastAsia"/>
                <w:bCs/>
                <w:sz w:val="24"/>
              </w:rPr>
              <w:t>经费预算意见：</w:t>
            </w: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p w:rsidR="005363D3" w:rsidRDefault="005363D3">
            <w:pPr>
              <w:rPr>
                <w:rFonts w:eastAsia="黑体"/>
                <w:bCs/>
                <w:sz w:val="24"/>
              </w:rPr>
            </w:pPr>
          </w:p>
          <w:p w:rsidR="005363D3" w:rsidRDefault="005363D3">
            <w:pPr>
              <w:rPr>
                <w:rFonts w:eastAsia="黑体"/>
                <w:bCs/>
                <w:sz w:val="24"/>
              </w:rPr>
            </w:pPr>
          </w:p>
        </w:tc>
      </w:tr>
      <w:tr w:rsidR="005363D3" w:rsidTr="005363D3">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江苏省科协审批意见</w:t>
            </w:r>
          </w:p>
        </w:tc>
      </w:tr>
      <w:tr w:rsidR="005363D3" w:rsidTr="005363D3">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2299"/>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widowControl/>
              <w:overflowPunct w:val="0"/>
              <w:autoSpaceDE w:val="0"/>
              <w:autoSpaceDN w:val="0"/>
              <w:adjustRightInd w:val="0"/>
              <w:spacing w:before="1200" w:line="20" w:lineRule="exact"/>
              <w:textAlignment w:val="baseline"/>
              <w:rPr>
                <w:rFonts w:ascii="仿宋_GB2312" w:eastAsia="仿宋_GB2312"/>
                <w:b/>
                <w:kern w:val="0"/>
                <w:sz w:val="30"/>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spacing w:line="460" w:lineRule="exact"/>
              <w:jc w:val="right"/>
            </w:pPr>
            <w:r>
              <w:rPr>
                <w:rFonts w:ascii="黑体" w:eastAsia="黑体" w:hAnsi="宋体" w:hint="eastAsia"/>
                <w:sz w:val="24"/>
              </w:rPr>
              <w:t>年       月     日</w:t>
            </w:r>
          </w:p>
        </w:tc>
      </w:tr>
    </w:tbl>
    <w:p w:rsidR="005363D3" w:rsidRDefault="005363D3" w:rsidP="005363D3">
      <w:pPr>
        <w:spacing w:line="20" w:lineRule="exact"/>
        <w:textAlignment w:val="bottom"/>
        <w:rPr>
          <w:rFonts w:ascii="仿宋_GB2312" w:eastAsia="仿宋_GB2312"/>
          <w:sz w:val="30"/>
          <w:szCs w:val="30"/>
        </w:rPr>
      </w:pPr>
    </w:p>
    <w:p w:rsidR="005363D3" w:rsidRDefault="005363D3" w:rsidP="005363D3">
      <w:pPr>
        <w:spacing w:line="580" w:lineRule="exact"/>
        <w:textAlignment w:val="bottom"/>
      </w:pPr>
      <w:r>
        <w:rPr>
          <w:rFonts w:ascii="仿宋_GB2312" w:eastAsia="仿宋_GB2312" w:hint="eastAsia"/>
          <w:sz w:val="30"/>
          <w:szCs w:val="30"/>
        </w:rPr>
        <w:t xml:space="preserve"> </w:t>
      </w: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Cs w:val="21"/>
        </w:rPr>
      </w:pPr>
    </w:p>
    <w:p w:rsidR="005363D3" w:rsidRDefault="005363D3" w:rsidP="005363D3">
      <w:pPr>
        <w:jc w:val="left"/>
        <w:rPr>
          <w:rFonts w:ascii="仿宋_GB2312" w:eastAsia="仿宋_GB2312"/>
          <w:sz w:val="28"/>
          <w:szCs w:val="28"/>
        </w:rPr>
      </w:pPr>
    </w:p>
    <w:p w:rsidR="005363D3" w:rsidRDefault="005363D3" w:rsidP="005363D3">
      <w:pPr>
        <w:jc w:val="left"/>
        <w:rPr>
          <w:rFonts w:ascii="仿宋_GB2312" w:eastAsia="仿宋_GB2312"/>
          <w:sz w:val="32"/>
          <w:szCs w:val="32"/>
        </w:rPr>
      </w:pPr>
    </w:p>
    <w:p w:rsidR="005363D3" w:rsidRDefault="005363D3" w:rsidP="005363D3">
      <w:pPr>
        <w:rPr>
          <w:rFonts w:eastAsia="仿宋_GB2312"/>
          <w:color w:val="000000"/>
          <w:sz w:val="32"/>
          <w:szCs w:val="32"/>
        </w:rPr>
      </w:pPr>
    </w:p>
    <w:p w:rsidR="00322650" w:rsidRPr="005363D3" w:rsidRDefault="005363D3" w:rsidP="005363D3">
      <w:pPr>
        <w:jc w:val="center"/>
      </w:pPr>
      <w:r>
        <w:rPr>
          <w:noProof/>
        </w:rPr>
        <mc:AlternateContent>
          <mc:Choice Requires="wps">
            <w:drawing>
              <wp:anchor distT="4294967290" distB="4294967290" distL="114300" distR="114300" simplePos="0" relativeHeight="251659264" behindDoc="0" locked="0" layoutInCell="1" allowOverlap="1" wp14:anchorId="0C21079C" wp14:editId="6A2DB5A0">
                <wp:simplePos x="0" y="0"/>
                <wp:positionH relativeFrom="column">
                  <wp:posOffset>-11430</wp:posOffset>
                </wp:positionH>
                <wp:positionV relativeFrom="paragraph">
                  <wp:posOffset>0</wp:posOffset>
                </wp:positionV>
                <wp:extent cx="54673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0" to="42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tvLwIAADQEAAAOAAAAZHJzL2Uyb0RvYy54bWysU82O0zAQviPxDlbubZpumnajpiuUtFwW&#10;qLTLA7i201g4tmW7TSvEK/ACSHuDE0fuvA3LYzB2f9SFC0Lk4Iw9M5+/mfk8vdm1Am2ZsVzJIkr6&#10;gwgxSRTlcl1Eb+8XvUmErMOSYqEkK6I9s9HN7PmzaadzNlSNEpQZBCDS5p0uosY5ncexJQ1rse0r&#10;zSQ4a2Va7GBr1jE1uAP0VsTDwSCLO2WoNoowa+G0OjijWcCva0bcm7q2zCFRRMDNhdWEdeXXeDbF&#10;+dpg3XBypIH/gUWLuYRLz1AVdhhtDP8DquXEKKtq1yeqjVVdc8JCDVBNMvitmrsGaxZqgeZYfW6T&#10;/X+w5PV2aRCnRZRFSOIWRvT46duPj59/fn+A9fHrF5T5JnXa5hBbyqXxZZKdvNO3iryzSKqywXLN&#10;Atn7vQaExGfET1L8xmq4atW9UhRi8Map0LFdbVoPCb1AuzCY/XkwbOcQgcNRmo2vRjA/cvLFOD8l&#10;amPdS6Za5I0iElz6nuEcb2+t80Rwfgrxx1ItuBBh7kKiDtiOJuNRyLBKcOq9Ps6a9aoUBm2xl074&#10;QlnguQwzaiNpQGsYpvOj7TAXBxtuF9LjQS3A52gdtPH+enA9n8wnaS8dZvNeOqiq3otFmfayRTIe&#10;VVdVWVbJB08tSfOGU8qkZ3fSaZL+nQ6OL+agsLNSz32In6KHhgHZ0z+QDsP08zsoYaXofmlOQwZp&#10;huDjM/Lav9yDffnYZ78AAAD//wMAUEsDBBQABgAIAAAAIQDEsKYC2gAAAAQBAAAPAAAAZHJzL2Rv&#10;d25yZXYueG1sTI/BbsIwEETvlfoP1lbqDRxQWyDEQQipUi+lgvYDTLwkUeN1FC+Q8PVdTuU4mtHM&#10;m2zV+0adsYt1IAOTcQIKqQiuptLAz/f7aA4qsiVnm0BoYMAIq/zxIbOpCxfa4XnPpZISiqk1UDG3&#10;qdaxqNDbOA4tknjH0HnLIrtSu85epNw3epokb9rbmmShsi1uKix+9ydvYLcJ29m6ffn62PLncXa9&#10;DliUgzHPT/16CYqx5/8w3PAFHXJhOoQTuagaA6OJkLMBOSTu/HUxBXW4SZ1n+h4+/wMAAP//AwBQ&#10;SwECLQAUAAYACAAAACEAtoM4kv4AAADhAQAAEwAAAAAAAAAAAAAAAAAAAAAAW0NvbnRlbnRfVHlw&#10;ZXNdLnhtbFBLAQItABQABgAIAAAAIQA4/SH/1gAAAJQBAAALAAAAAAAAAAAAAAAAAC8BAABfcmVs&#10;cy8ucmVsc1BLAQItABQABgAIAAAAIQDfq8tvLwIAADQEAAAOAAAAAAAAAAAAAAAAAC4CAABkcnMv&#10;ZTJvRG9jLnhtbFBLAQItABQABgAIAAAAIQDEsKYC2gAAAAQBAAAPAAAAAAAAAAAAAAAAAIkEAABk&#10;cnMvZG93bnJldi54bWxQSwUGAAAAAAQABADzAAAAkAUAAAAA&#10;" strokeweight="1.25pt"/>
            </w:pict>
          </mc:Fallback>
        </mc:AlternateContent>
      </w:r>
      <w:r>
        <w:rPr>
          <w:noProof/>
        </w:rPr>
        <mc:AlternateContent>
          <mc:Choice Requires="wps">
            <w:drawing>
              <wp:anchor distT="4294967290" distB="4294967290" distL="114300" distR="114300" simplePos="0" relativeHeight="251660288" behindDoc="0" locked="0" layoutInCell="1" allowOverlap="1" wp14:anchorId="769D9FAD" wp14:editId="1803A6E9">
                <wp:simplePos x="0" y="0"/>
                <wp:positionH relativeFrom="column">
                  <wp:posOffset>-11430</wp:posOffset>
                </wp:positionH>
                <wp:positionV relativeFrom="paragraph">
                  <wp:posOffset>415290</wp:posOffset>
                </wp:positionV>
                <wp:extent cx="546735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32.7pt" to="429.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YlLwIAADQEAAAOAAAAZHJzL2Uyb0RvYy54bWysU8GO0zAQvSPxD1bubZpu0najpivUtFwW&#10;qLTLB7i201g4tmW7TSvEL/ADSHuDE0fu/A3LZzB2m6oLF4TIwRl7Zp7fzDxPb/aNQDtmLFeyiJL+&#10;IEJMEkW53BTR2/tlbxIh67CkWCjJiujAbHQze/5s2uqcDVWtBGUGAYi0eauLqHZO53FsSc0abPtK&#10;MwnOSpkGO9iaTUwNbgG9EfFwMBjFrTJUG0WYtXBaHp3RLOBXFSPuTVVZ5pAoIuDmwmrCuvZrPJvi&#10;fGOwrjk50cD/wKLBXMKlZ6gSO4y2hv8B1XBilFWV6xPVxKqqOGGhBqgmGfxWzV2NNQu1QHOsPrfJ&#10;/j9Y8nq3MojTIsoiJHEDI3r89O3Hx88/vz/A+vj1C8p8k1ptc4idy5XxZZK9vNO3iryzSKp5jeWG&#10;BbL3Bw0Iic+In6T4jdVw1bp9pSjE4K1ToWP7yjQeEnqB9mEwh/Ng2N4hAodZOhpfZTA/0vlinHeJ&#10;2lj3kqkGeaOIBJe+ZzjHu1vrPBGcdyH+WKolFyLMXUjUAttsMs5ChlWCU+/1cdZs1nNh0A576YQv&#10;lAWeyzCjtpIGtJphujjZDnNxtOF2IT0e1AJ8TtZRG++vB9eLyWKS9tLhaNFLB2XZe7Gcp73RMhln&#10;5VU5n5fJB08tSfOaU8qkZ9fpNEn/TgenF3NU2Fmp5z7ET9FDw4Bs9w+kwzD9/I5KWCt6WJluyCDN&#10;EHx6Rl77l3uwLx/77BcAAAD//wMAUEsDBBQABgAIAAAAIQCK/NNw3gAAAAgBAAAPAAAAZHJzL2Rv&#10;d25yZXYueG1sTI/NTsMwEITvSLyDtUjcWqdV/wjZVFUlJC4UtfAAbrxNIuJ1FG/bpE+PEQc47sxo&#10;5tts3btGXagLtWeEyTgBRVx4W3OJ8PnxMlqBCmLYmsYzIQwUYJ3f32Umtf7Ke7ocpFSxhENqECqR&#10;NtU6FBU5E8a+JY7eyXfOSDy7UtvOXGO5a/Q0SRbamZrjQmVa2lZUfB3ODmG/9bvlpp29v+7k7bS8&#10;3QYqygHx8aHfPIMS6uUvDD/4ER3yyHT0Z7ZBNQijSSQXhMV8Bir6q/nTFNTxV9B5pv8/kH8DAAD/&#10;/wMAUEsBAi0AFAAGAAgAAAAhALaDOJL+AAAA4QEAABMAAAAAAAAAAAAAAAAAAAAAAFtDb250ZW50&#10;X1R5cGVzXS54bWxQSwECLQAUAAYACAAAACEAOP0h/9YAAACUAQAACwAAAAAAAAAAAAAAAAAvAQAA&#10;X3JlbHMvLnJlbHNQSwECLQAUAAYACAAAACEAJmS2JS8CAAA0BAAADgAAAAAAAAAAAAAAAAAuAgAA&#10;ZHJzL2Uyb0RvYy54bWxQSwECLQAUAAYACAAAACEAivzTcN4AAAAIAQAADwAAAAAAAAAAAAAAAACJ&#10;BAAAZHJzL2Rvd25yZXYueG1sUEsFBgAAAAAEAAQA8wAAAJQFAAAAAA==&#10;" strokeweight="1.25pt"/>
            </w:pict>
          </mc:Fallback>
        </mc:AlternateContent>
      </w:r>
      <w:r>
        <w:rPr>
          <w:rFonts w:eastAsia="仿宋_GB2312" w:hint="eastAsia"/>
          <w:color w:val="000000"/>
          <w:sz w:val="30"/>
          <w:szCs w:val="30"/>
        </w:rPr>
        <w:t>江苏省科协办公室</w:t>
      </w:r>
      <w:r>
        <w:rPr>
          <w:rFonts w:eastAsia="仿宋_GB2312"/>
          <w:color w:val="000000"/>
          <w:sz w:val="30"/>
          <w:szCs w:val="30"/>
        </w:rPr>
        <w:t xml:space="preserve">              2017</w:t>
      </w:r>
      <w:r>
        <w:rPr>
          <w:rFonts w:eastAsia="仿宋_GB2312" w:hint="eastAsia"/>
          <w:color w:val="000000"/>
          <w:sz w:val="30"/>
          <w:szCs w:val="30"/>
        </w:rPr>
        <w:t>年</w:t>
      </w:r>
      <w:r>
        <w:rPr>
          <w:rFonts w:eastAsia="仿宋_GB2312"/>
          <w:color w:val="000000"/>
          <w:sz w:val="30"/>
          <w:szCs w:val="30"/>
        </w:rPr>
        <w:t>3</w:t>
      </w:r>
      <w:r>
        <w:rPr>
          <w:rFonts w:eastAsia="仿宋_GB2312" w:hint="eastAsia"/>
          <w:color w:val="000000"/>
          <w:sz w:val="30"/>
          <w:szCs w:val="30"/>
        </w:rPr>
        <w:t>月</w:t>
      </w:r>
      <w:r>
        <w:rPr>
          <w:rFonts w:eastAsia="仿宋_GB2312"/>
          <w:color w:val="000000"/>
          <w:sz w:val="30"/>
          <w:szCs w:val="30"/>
        </w:rPr>
        <w:t>14</w:t>
      </w:r>
      <w:r>
        <w:rPr>
          <w:rFonts w:eastAsia="仿宋_GB2312" w:hint="eastAsia"/>
          <w:color w:val="000000"/>
          <w:sz w:val="30"/>
          <w:szCs w:val="30"/>
        </w:rPr>
        <w:t>日印发</w:t>
      </w:r>
    </w:p>
    <w:sectPr w:rsidR="00322650" w:rsidRPr="005363D3" w:rsidSect="001342CB">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3E" w:rsidRDefault="00D3253E" w:rsidP="006C71A8">
      <w:r>
        <w:separator/>
      </w:r>
    </w:p>
  </w:endnote>
  <w:endnote w:type="continuationSeparator" w:id="0">
    <w:p w:rsidR="00D3253E" w:rsidRDefault="00D3253E" w:rsidP="006C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18217"/>
      <w:docPartObj>
        <w:docPartGallery w:val="Page Numbers (Bottom of Page)"/>
        <w:docPartUnique/>
      </w:docPartObj>
    </w:sdtPr>
    <w:sdtEndPr>
      <w:rPr>
        <w:sz w:val="28"/>
        <w:szCs w:val="28"/>
      </w:rPr>
    </w:sdtEndPr>
    <w:sdtContent>
      <w:p w:rsidR="006C71A8" w:rsidRPr="006C71A8" w:rsidRDefault="006C71A8">
        <w:pPr>
          <w:pStyle w:val="a4"/>
          <w:jc w:val="center"/>
          <w:rPr>
            <w:sz w:val="28"/>
            <w:szCs w:val="28"/>
          </w:rPr>
        </w:pPr>
        <w:r w:rsidRPr="006C71A8">
          <w:rPr>
            <w:rFonts w:hint="eastAsia"/>
            <w:sz w:val="28"/>
            <w:szCs w:val="28"/>
          </w:rPr>
          <w:t>—</w:t>
        </w:r>
        <w:r w:rsidRPr="006C71A8">
          <w:rPr>
            <w:rFonts w:hint="eastAsia"/>
            <w:sz w:val="28"/>
            <w:szCs w:val="28"/>
          </w:rPr>
          <w:t xml:space="preserve"> </w:t>
        </w:r>
        <w:r w:rsidRPr="006C71A8">
          <w:rPr>
            <w:sz w:val="28"/>
            <w:szCs w:val="28"/>
          </w:rPr>
          <w:fldChar w:fldCharType="begin"/>
        </w:r>
        <w:r w:rsidRPr="006C71A8">
          <w:rPr>
            <w:sz w:val="28"/>
            <w:szCs w:val="28"/>
          </w:rPr>
          <w:instrText>PAGE   \* MERGEFORMAT</w:instrText>
        </w:r>
        <w:r w:rsidRPr="006C71A8">
          <w:rPr>
            <w:sz w:val="28"/>
            <w:szCs w:val="28"/>
          </w:rPr>
          <w:fldChar w:fldCharType="separate"/>
        </w:r>
        <w:r w:rsidR="003A6F64" w:rsidRPr="003A6F64">
          <w:rPr>
            <w:noProof/>
            <w:sz w:val="28"/>
            <w:szCs w:val="28"/>
            <w:lang w:val="zh-CN"/>
          </w:rPr>
          <w:t>1</w:t>
        </w:r>
        <w:r w:rsidRPr="006C71A8">
          <w:rPr>
            <w:sz w:val="28"/>
            <w:szCs w:val="28"/>
          </w:rPr>
          <w:fldChar w:fldCharType="end"/>
        </w:r>
        <w:r w:rsidRPr="006C71A8">
          <w:rPr>
            <w:rFonts w:hint="eastAsia"/>
            <w:sz w:val="28"/>
            <w:szCs w:val="28"/>
          </w:rPr>
          <w:t xml:space="preserve"> </w:t>
        </w:r>
        <w:r w:rsidRPr="006C71A8">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3E" w:rsidRDefault="00D3253E" w:rsidP="006C71A8">
      <w:r>
        <w:separator/>
      </w:r>
    </w:p>
  </w:footnote>
  <w:footnote w:type="continuationSeparator" w:id="0">
    <w:p w:rsidR="00D3253E" w:rsidRDefault="00D3253E" w:rsidP="006C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D3"/>
    <w:rsid w:val="0000605C"/>
    <w:rsid w:val="001342CB"/>
    <w:rsid w:val="00322650"/>
    <w:rsid w:val="00327C74"/>
    <w:rsid w:val="003A6F64"/>
    <w:rsid w:val="004163DA"/>
    <w:rsid w:val="005363D3"/>
    <w:rsid w:val="006C71A8"/>
    <w:rsid w:val="008A0BFD"/>
    <w:rsid w:val="00D3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1A8"/>
    <w:rPr>
      <w:rFonts w:ascii="Times New Roman" w:eastAsia="宋体" w:hAnsi="Times New Roman" w:cs="Times New Roman"/>
      <w:sz w:val="18"/>
      <w:szCs w:val="18"/>
    </w:rPr>
  </w:style>
  <w:style w:type="paragraph" w:styleId="a4">
    <w:name w:val="footer"/>
    <w:basedOn w:val="a"/>
    <w:link w:val="Char0"/>
    <w:uiPriority w:val="99"/>
    <w:unhideWhenUsed/>
    <w:rsid w:val="006C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6C71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1A8"/>
    <w:rPr>
      <w:rFonts w:ascii="Times New Roman" w:eastAsia="宋体" w:hAnsi="Times New Roman" w:cs="Times New Roman"/>
      <w:sz w:val="18"/>
      <w:szCs w:val="18"/>
    </w:rPr>
  </w:style>
  <w:style w:type="paragraph" w:styleId="a4">
    <w:name w:val="footer"/>
    <w:basedOn w:val="a"/>
    <w:link w:val="Char0"/>
    <w:uiPriority w:val="99"/>
    <w:unhideWhenUsed/>
    <w:rsid w:val="006C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6C71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张颖</cp:lastModifiedBy>
  <cp:revision>2</cp:revision>
  <cp:lastPrinted>2017-03-14T01:42:00Z</cp:lastPrinted>
  <dcterms:created xsi:type="dcterms:W3CDTF">2017-03-14T01:44:00Z</dcterms:created>
  <dcterms:modified xsi:type="dcterms:W3CDTF">2017-03-14T01:44:00Z</dcterms:modified>
</cp:coreProperties>
</file>